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84A34" w14:textId="77777777" w:rsidR="00420509" w:rsidRDefault="00420509">
      <w:pPr>
        <w:spacing w:before="9"/>
        <w:rPr>
          <w:rFonts w:ascii="Times New Roman" w:eastAsia="Times New Roman" w:hAnsi="Times New Roman" w:cs="Times New Roman"/>
          <w:sz w:val="25"/>
          <w:szCs w:val="25"/>
        </w:rPr>
      </w:pPr>
    </w:p>
    <w:p w14:paraId="68336C81" w14:textId="77777777" w:rsidR="00420509" w:rsidRDefault="009C5B0B">
      <w:pPr>
        <w:spacing w:before="53"/>
        <w:ind w:left="120"/>
        <w:jc w:val="both"/>
        <w:rPr>
          <w:rFonts w:ascii="Times New Roman" w:eastAsia="Times New Roman" w:hAnsi="Times New Roman" w:cs="Times New Roman"/>
          <w:sz w:val="24"/>
          <w:szCs w:val="24"/>
        </w:rPr>
      </w:pPr>
      <w:r>
        <w:rPr>
          <w:rFonts w:ascii="Times New Roman"/>
          <w:b/>
          <w:sz w:val="24"/>
        </w:rPr>
        <w:t>What</w:t>
      </w:r>
      <w:r>
        <w:rPr>
          <w:rFonts w:ascii="Times New Roman"/>
          <w:b/>
          <w:spacing w:val="-29"/>
          <w:sz w:val="24"/>
        </w:rPr>
        <w:t xml:space="preserve"> </w:t>
      </w:r>
      <w:r>
        <w:rPr>
          <w:rFonts w:ascii="Times New Roman"/>
          <w:b/>
          <w:sz w:val="24"/>
        </w:rPr>
        <w:t>is</w:t>
      </w:r>
      <w:r>
        <w:rPr>
          <w:rFonts w:ascii="Times New Roman"/>
          <w:b/>
          <w:spacing w:val="-29"/>
          <w:sz w:val="24"/>
        </w:rPr>
        <w:t xml:space="preserve"> </w:t>
      </w:r>
      <w:r>
        <w:rPr>
          <w:rFonts w:ascii="Times New Roman"/>
          <w:b/>
          <w:sz w:val="24"/>
        </w:rPr>
        <w:t>a</w:t>
      </w:r>
      <w:r>
        <w:rPr>
          <w:rFonts w:ascii="Times New Roman"/>
          <w:b/>
          <w:spacing w:val="-29"/>
          <w:sz w:val="24"/>
        </w:rPr>
        <w:t xml:space="preserve"> </w:t>
      </w:r>
      <w:r>
        <w:rPr>
          <w:rFonts w:ascii="Times New Roman"/>
          <w:b/>
          <w:sz w:val="24"/>
        </w:rPr>
        <w:t>Central</w:t>
      </w:r>
      <w:r>
        <w:rPr>
          <w:rFonts w:ascii="Times New Roman"/>
          <w:b/>
          <w:spacing w:val="-29"/>
          <w:sz w:val="24"/>
        </w:rPr>
        <w:t xml:space="preserve"> </w:t>
      </w:r>
      <w:r>
        <w:rPr>
          <w:rFonts w:ascii="Times New Roman"/>
          <w:b/>
          <w:sz w:val="24"/>
        </w:rPr>
        <w:t>Authority?</w:t>
      </w:r>
    </w:p>
    <w:p w14:paraId="17D672DF" w14:textId="088C0EE1" w:rsidR="00420509" w:rsidRDefault="009D5DF4">
      <w:pPr>
        <w:pStyle w:val="BodyText"/>
        <w:spacing w:before="122" w:line="242" w:lineRule="auto"/>
        <w:ind w:left="120" w:right="117" w:firstLine="0"/>
        <w:jc w:val="both"/>
        <w:rPr>
          <w:sz w:val="14"/>
          <w:szCs w:val="14"/>
        </w:rPr>
      </w:pPr>
      <w:r>
        <w:t>The 1980 Hague Convention requires that each signatory nation designate a Central Authority to assist in carrying out duties concerning the operation of the Convention.</w:t>
      </w:r>
      <w:r>
        <w:rPr>
          <w:position w:val="8"/>
          <w:sz w:val="14"/>
          <w:szCs w:val="14"/>
        </w:rPr>
        <w:t xml:space="preserve">1 </w:t>
      </w:r>
      <w:r>
        <w:t>In the United States, the Central Authority is the U.S. State Department, Office of Children’s Issues.</w:t>
      </w:r>
      <w:r>
        <w:rPr>
          <w:position w:val="8"/>
          <w:sz w:val="14"/>
          <w:szCs w:val="14"/>
        </w:rPr>
        <w:t>2</w:t>
      </w:r>
    </w:p>
    <w:p w14:paraId="19019EF8" w14:textId="6BC7FC2B" w:rsidR="00420509" w:rsidRDefault="009C5B0B">
      <w:pPr>
        <w:pStyle w:val="BodyText"/>
        <w:spacing w:before="124" w:line="242" w:lineRule="auto"/>
        <w:ind w:left="120" w:right="117" w:firstLine="0"/>
        <w:jc w:val="both"/>
      </w:pPr>
      <w:r>
        <w:rPr>
          <w:rFonts w:cs="Times New Roman"/>
          <w:b/>
          <w:bCs/>
        </w:rPr>
        <w:t xml:space="preserve">Duties. </w:t>
      </w:r>
      <w:r>
        <w:t>The 1980 Hague Abduction Convention provides for two methods of return of a child: (1) administrative return, negotiated through the Central Authority,</w:t>
      </w:r>
      <w:r>
        <w:t xml:space="preserve"> and (2) court proceedings initiated to compel the child’s return. The Central Authority has duties and responsibilities in connection with both functions. </w:t>
      </w:r>
      <w:r w:rsidR="009D5DF4">
        <w:t>In general, the Central Authority’s responsibilities are set forth in Article 7 of the</w:t>
      </w:r>
      <w:r w:rsidR="009D5DF4">
        <w:rPr>
          <w:spacing w:val="-31"/>
        </w:rPr>
        <w:t xml:space="preserve"> </w:t>
      </w:r>
      <w:r w:rsidR="009D5DF4">
        <w:t>Convention:</w:t>
      </w:r>
    </w:p>
    <w:p w14:paraId="6E3C4E48" w14:textId="77777777" w:rsidR="00420509" w:rsidRDefault="009C5B0B">
      <w:pPr>
        <w:pStyle w:val="ListParagraph"/>
        <w:numPr>
          <w:ilvl w:val="0"/>
          <w:numId w:val="2"/>
        </w:numPr>
        <w:tabs>
          <w:tab w:val="left" w:pos="840"/>
        </w:tabs>
        <w:spacing w:before="119" w:line="289" w:lineRule="exact"/>
        <w:rPr>
          <w:rFonts w:ascii="Times New Roman" w:eastAsia="Times New Roman" w:hAnsi="Times New Roman" w:cs="Times New Roman"/>
          <w:sz w:val="24"/>
          <w:szCs w:val="24"/>
        </w:rPr>
      </w:pPr>
      <w:r>
        <w:rPr>
          <w:rFonts w:ascii="Times New Roman"/>
          <w:sz w:val="24"/>
        </w:rPr>
        <w:t>Discover</w:t>
      </w:r>
      <w:r>
        <w:rPr>
          <w:rFonts w:ascii="Times New Roman"/>
          <w:spacing w:val="-10"/>
          <w:sz w:val="24"/>
        </w:rPr>
        <w:t xml:space="preserve"> </w:t>
      </w:r>
      <w:r>
        <w:rPr>
          <w:rFonts w:ascii="Times New Roman"/>
          <w:sz w:val="24"/>
        </w:rPr>
        <w:t>the</w:t>
      </w:r>
      <w:r>
        <w:rPr>
          <w:rFonts w:ascii="Times New Roman"/>
          <w:spacing w:val="-10"/>
          <w:sz w:val="24"/>
        </w:rPr>
        <w:t xml:space="preserve"> </w:t>
      </w:r>
      <w:r>
        <w:rPr>
          <w:rFonts w:ascii="Times New Roman"/>
          <w:sz w:val="24"/>
        </w:rPr>
        <w:t>location</w:t>
      </w:r>
      <w:r>
        <w:rPr>
          <w:rFonts w:ascii="Times New Roman"/>
          <w:spacing w:val="-10"/>
          <w:sz w:val="24"/>
        </w:rPr>
        <w:t xml:space="preserve"> </w:t>
      </w:r>
      <w:r>
        <w:rPr>
          <w:rFonts w:ascii="Times New Roman"/>
          <w:sz w:val="24"/>
        </w:rPr>
        <w:t>of</w:t>
      </w:r>
      <w:r>
        <w:rPr>
          <w:rFonts w:ascii="Times New Roman"/>
          <w:spacing w:val="-10"/>
          <w:sz w:val="24"/>
        </w:rPr>
        <w:t xml:space="preserve"> </w:t>
      </w:r>
      <w:r>
        <w:rPr>
          <w:rFonts w:ascii="Times New Roman"/>
          <w:sz w:val="24"/>
        </w:rPr>
        <w:t>a</w:t>
      </w:r>
      <w:r>
        <w:rPr>
          <w:rFonts w:ascii="Times New Roman"/>
          <w:spacing w:val="-10"/>
          <w:sz w:val="24"/>
        </w:rPr>
        <w:t xml:space="preserve"> </w:t>
      </w:r>
      <w:r>
        <w:rPr>
          <w:rFonts w:ascii="Times New Roman"/>
          <w:sz w:val="24"/>
        </w:rPr>
        <w:t>child</w:t>
      </w:r>
      <w:r>
        <w:rPr>
          <w:rFonts w:ascii="Times New Roman"/>
          <w:spacing w:val="-10"/>
          <w:sz w:val="24"/>
        </w:rPr>
        <w:t xml:space="preserve"> </w:t>
      </w:r>
      <w:r>
        <w:rPr>
          <w:rFonts w:ascii="Times New Roman"/>
          <w:sz w:val="24"/>
        </w:rPr>
        <w:t>allegedly</w:t>
      </w:r>
      <w:r>
        <w:rPr>
          <w:rFonts w:ascii="Times New Roman"/>
          <w:spacing w:val="-10"/>
          <w:sz w:val="24"/>
        </w:rPr>
        <w:t xml:space="preserve"> </w:t>
      </w:r>
      <w:r>
        <w:rPr>
          <w:rFonts w:ascii="Times New Roman"/>
          <w:sz w:val="24"/>
        </w:rPr>
        <w:t>abducted.</w:t>
      </w:r>
    </w:p>
    <w:p w14:paraId="1A941738" w14:textId="77777777" w:rsidR="00420509" w:rsidRDefault="009C5B0B">
      <w:pPr>
        <w:pStyle w:val="ListParagraph"/>
        <w:numPr>
          <w:ilvl w:val="0"/>
          <w:numId w:val="2"/>
        </w:numPr>
        <w:tabs>
          <w:tab w:val="left" w:pos="840"/>
        </w:tabs>
        <w:spacing w:before="7" w:line="225" w:lineRule="auto"/>
        <w:ind w:right="119"/>
        <w:rPr>
          <w:rFonts w:ascii="Times New Roman" w:eastAsia="Times New Roman" w:hAnsi="Times New Roman" w:cs="Times New Roman"/>
          <w:sz w:val="24"/>
          <w:szCs w:val="24"/>
        </w:rPr>
      </w:pPr>
      <w:r>
        <w:rPr>
          <w:rFonts w:ascii="Times New Roman"/>
          <w:sz w:val="24"/>
        </w:rPr>
        <w:t>Take provisional measures to prevent further harm to the child or interested par- ties.</w:t>
      </w:r>
    </w:p>
    <w:p w14:paraId="3E4B8AF2" w14:textId="77777777" w:rsidR="00420509" w:rsidRDefault="009C5B0B">
      <w:pPr>
        <w:pStyle w:val="ListParagraph"/>
        <w:numPr>
          <w:ilvl w:val="0"/>
          <w:numId w:val="2"/>
        </w:numPr>
        <w:tabs>
          <w:tab w:val="left" w:pos="840"/>
        </w:tabs>
        <w:spacing w:before="2" w:line="284" w:lineRule="exact"/>
        <w:ind w:right="119"/>
        <w:rPr>
          <w:rFonts w:ascii="Times New Roman" w:eastAsia="Times New Roman" w:hAnsi="Times New Roman" w:cs="Times New Roman"/>
          <w:sz w:val="24"/>
          <w:szCs w:val="24"/>
        </w:rPr>
      </w:pPr>
      <w:r>
        <w:rPr>
          <w:rFonts w:ascii="Times New Roman"/>
          <w:sz w:val="24"/>
        </w:rPr>
        <w:t>Arrange for the voluntary return of the child or an amicable resolution of the is- sues.</w:t>
      </w:r>
    </w:p>
    <w:p w14:paraId="731E4A51" w14:textId="1C612FCE" w:rsidR="00420509" w:rsidRDefault="009D5DF4">
      <w:pPr>
        <w:pStyle w:val="ListParagraph"/>
        <w:numPr>
          <w:ilvl w:val="0"/>
          <w:numId w:val="2"/>
        </w:numPr>
        <w:tabs>
          <w:tab w:val="left" w:pos="840"/>
        </w:tabs>
        <w:spacing w:before="11" w:line="225" w:lineRule="auto"/>
        <w:ind w:right="119"/>
        <w:rPr>
          <w:rFonts w:ascii="Times New Roman" w:eastAsia="Times New Roman" w:hAnsi="Times New Roman" w:cs="Times New Roman"/>
          <w:sz w:val="24"/>
          <w:szCs w:val="24"/>
        </w:rPr>
      </w:pPr>
      <w:r>
        <w:rPr>
          <w:rFonts w:ascii="Times New Roman"/>
          <w:sz w:val="24"/>
        </w:rPr>
        <w:t>Exchange information regarding the social background of the child where desirable.</w:t>
      </w:r>
    </w:p>
    <w:p w14:paraId="6C15EE8C" w14:textId="77777777" w:rsidR="00420509" w:rsidRDefault="009C5B0B">
      <w:pPr>
        <w:pStyle w:val="ListParagraph"/>
        <w:numPr>
          <w:ilvl w:val="0"/>
          <w:numId w:val="2"/>
        </w:numPr>
        <w:tabs>
          <w:tab w:val="left" w:pos="840"/>
        </w:tabs>
        <w:spacing w:before="12" w:line="278" w:lineRule="exact"/>
        <w:ind w:right="117"/>
        <w:rPr>
          <w:rFonts w:ascii="Times New Roman" w:eastAsia="Times New Roman" w:hAnsi="Times New Roman" w:cs="Times New Roman"/>
          <w:sz w:val="24"/>
          <w:szCs w:val="24"/>
        </w:rPr>
      </w:pPr>
      <w:r>
        <w:rPr>
          <w:rFonts w:ascii="Times New Roman"/>
          <w:sz w:val="24"/>
        </w:rPr>
        <w:t>Provide general information about the law of the country in connection with the Convention.</w:t>
      </w:r>
    </w:p>
    <w:p w14:paraId="206D6B12" w14:textId="77777777" w:rsidR="00420509" w:rsidRDefault="009C5B0B">
      <w:pPr>
        <w:pStyle w:val="ListParagraph"/>
        <w:numPr>
          <w:ilvl w:val="0"/>
          <w:numId w:val="2"/>
        </w:numPr>
        <w:tabs>
          <w:tab w:val="left" w:pos="840"/>
        </w:tabs>
        <w:spacing w:before="7" w:line="230" w:lineRule="auto"/>
        <w:ind w:right="117"/>
        <w:rPr>
          <w:rFonts w:ascii="Times New Roman" w:eastAsia="Times New Roman" w:hAnsi="Times New Roman" w:cs="Times New Roman"/>
          <w:sz w:val="24"/>
          <w:szCs w:val="24"/>
        </w:rPr>
      </w:pPr>
      <w:r>
        <w:rPr>
          <w:rFonts w:ascii="Times New Roman"/>
          <w:sz w:val="24"/>
        </w:rPr>
        <w:t>Initiate or facilitate judicial or administrative proceedings for the return of the child</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for</w:t>
      </w:r>
      <w:r>
        <w:rPr>
          <w:rFonts w:ascii="Times New Roman"/>
          <w:spacing w:val="-11"/>
          <w:sz w:val="24"/>
        </w:rPr>
        <w:t xml:space="preserve"> </w:t>
      </w:r>
      <w:r>
        <w:rPr>
          <w:rFonts w:ascii="Times New Roman"/>
          <w:sz w:val="24"/>
        </w:rPr>
        <w:t>the</w:t>
      </w:r>
      <w:r>
        <w:rPr>
          <w:rFonts w:ascii="Times New Roman"/>
          <w:spacing w:val="-11"/>
          <w:sz w:val="24"/>
        </w:rPr>
        <w:t xml:space="preserve"> </w:t>
      </w:r>
      <w:r>
        <w:rPr>
          <w:rFonts w:ascii="Times New Roman"/>
          <w:sz w:val="24"/>
        </w:rPr>
        <w:t>exe</w:t>
      </w:r>
      <w:r>
        <w:rPr>
          <w:rFonts w:ascii="Times New Roman"/>
          <w:sz w:val="24"/>
        </w:rPr>
        <w:t>rcise</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rights</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access.</w:t>
      </w:r>
    </w:p>
    <w:p w14:paraId="20B14EE8" w14:textId="77777777" w:rsidR="00420509" w:rsidRDefault="009C5B0B">
      <w:pPr>
        <w:pStyle w:val="ListParagraph"/>
        <w:numPr>
          <w:ilvl w:val="0"/>
          <w:numId w:val="2"/>
        </w:numPr>
        <w:tabs>
          <w:tab w:val="left" w:pos="840"/>
        </w:tabs>
        <w:spacing w:before="6" w:line="278" w:lineRule="exact"/>
        <w:ind w:right="117"/>
        <w:rPr>
          <w:rFonts w:ascii="Times New Roman" w:eastAsia="Times New Roman" w:hAnsi="Times New Roman" w:cs="Times New Roman"/>
          <w:sz w:val="24"/>
          <w:szCs w:val="24"/>
        </w:rPr>
      </w:pPr>
      <w:r>
        <w:rPr>
          <w:rFonts w:ascii="Times New Roman"/>
          <w:sz w:val="24"/>
        </w:rPr>
        <w:t>Provide administrative arrangements for the safe return of the child as may be necessary.</w:t>
      </w:r>
    </w:p>
    <w:p w14:paraId="4D2CEB0E" w14:textId="0EAA50EC" w:rsidR="00420509" w:rsidRDefault="009D5DF4">
      <w:pPr>
        <w:pStyle w:val="ListParagraph"/>
        <w:numPr>
          <w:ilvl w:val="0"/>
          <w:numId w:val="2"/>
        </w:numPr>
        <w:tabs>
          <w:tab w:val="left" w:pos="840"/>
        </w:tabs>
        <w:spacing w:before="5" w:line="278" w:lineRule="exact"/>
        <w:ind w:right="119"/>
        <w:rPr>
          <w:rFonts w:ascii="Times New Roman" w:eastAsia="Times New Roman" w:hAnsi="Times New Roman" w:cs="Times New Roman"/>
          <w:sz w:val="24"/>
          <w:szCs w:val="24"/>
        </w:rPr>
      </w:pPr>
      <w:r>
        <w:rPr>
          <w:rFonts w:ascii="Times New Roman"/>
          <w:sz w:val="24"/>
        </w:rPr>
        <w:t>Keep other Central Authorities informed regarding the operation of the Convention and to eliminate obstacles to its</w:t>
      </w:r>
      <w:r>
        <w:rPr>
          <w:rFonts w:ascii="Times New Roman"/>
          <w:spacing w:val="23"/>
          <w:sz w:val="24"/>
        </w:rPr>
        <w:t xml:space="preserve"> </w:t>
      </w:r>
      <w:r>
        <w:rPr>
          <w:rFonts w:ascii="Times New Roman"/>
          <w:sz w:val="24"/>
        </w:rPr>
        <w:t>operation.</w:t>
      </w:r>
    </w:p>
    <w:p w14:paraId="4F424A95" w14:textId="2A858A87" w:rsidR="00420509" w:rsidRDefault="009C5B0B">
      <w:pPr>
        <w:pStyle w:val="BodyText"/>
        <w:spacing w:before="118" w:line="242" w:lineRule="auto"/>
        <w:ind w:left="120" w:right="117" w:firstLine="0"/>
        <w:jc w:val="both"/>
      </w:pPr>
      <w:r>
        <w:rPr>
          <w:rFonts w:cs="Times New Roman"/>
          <w:b/>
          <w:bCs/>
        </w:rPr>
        <w:t xml:space="preserve">Administrative Proceedings. </w:t>
      </w:r>
      <w:r>
        <w:t xml:space="preserve">Proceedings which are pursued administratively through the Central Authorities may result in voluntary returns. </w:t>
      </w:r>
      <w:bookmarkStart w:id="0" w:name="_GoBack"/>
      <w:bookmarkEnd w:id="0"/>
      <w:r w:rsidR="009D5DF4">
        <w:t xml:space="preserve">Typically, this occurs when a parent in a foreign country contacts the Central Authority in that country with a request to seek the return of a child that has been abducted to the United States. </w:t>
      </w:r>
      <w:r>
        <w:t xml:space="preserve">The request will be forwarded to the Office of Children’s Issues (OCI). </w:t>
      </w:r>
      <w:r w:rsidR="009D5DF4">
        <w:t xml:space="preserve">OCI will attempt to locate the child and parent, usually through state and federal law enforcement agencies and, upon doing so, will contact the parent, inform the parent of the existence of the 1980 Hague Convention, and attempt to secure the voluntary return of the child. </w:t>
      </w:r>
      <w:r>
        <w:t>If a parent refuses to return a child voluntarily, the State Department has no auth</w:t>
      </w:r>
      <w:r>
        <w:t>ority to compel the return of the child. In</w:t>
      </w:r>
      <w:r>
        <w:rPr>
          <w:spacing w:val="34"/>
        </w:rPr>
        <w:t xml:space="preserve"> </w:t>
      </w:r>
      <w:r>
        <w:t>such</w:t>
      </w:r>
      <w:r>
        <w:rPr>
          <w:spacing w:val="34"/>
        </w:rPr>
        <w:t xml:space="preserve"> </w:t>
      </w:r>
      <w:r>
        <w:t>a</w:t>
      </w:r>
      <w:r>
        <w:rPr>
          <w:spacing w:val="34"/>
        </w:rPr>
        <w:t xml:space="preserve"> </w:t>
      </w:r>
      <w:r>
        <w:t>case,</w:t>
      </w:r>
      <w:r>
        <w:rPr>
          <w:spacing w:val="34"/>
        </w:rPr>
        <w:t xml:space="preserve"> </w:t>
      </w:r>
      <w:r>
        <w:t>the</w:t>
      </w:r>
      <w:r>
        <w:rPr>
          <w:spacing w:val="34"/>
        </w:rPr>
        <w:t xml:space="preserve"> </w:t>
      </w:r>
      <w:r>
        <w:t>left-behind</w:t>
      </w:r>
      <w:r>
        <w:rPr>
          <w:spacing w:val="34"/>
        </w:rPr>
        <w:t xml:space="preserve"> </w:t>
      </w:r>
      <w:r>
        <w:t>parent</w:t>
      </w:r>
      <w:r>
        <w:rPr>
          <w:spacing w:val="34"/>
        </w:rPr>
        <w:t xml:space="preserve"> </w:t>
      </w:r>
      <w:r>
        <w:t>must</w:t>
      </w:r>
      <w:r>
        <w:rPr>
          <w:spacing w:val="34"/>
        </w:rPr>
        <w:t xml:space="preserve"> </w:t>
      </w:r>
      <w:r>
        <w:t>commence</w:t>
      </w:r>
      <w:r>
        <w:rPr>
          <w:spacing w:val="34"/>
        </w:rPr>
        <w:t xml:space="preserve"> </w:t>
      </w:r>
      <w:r>
        <w:t>a</w:t>
      </w:r>
      <w:r>
        <w:rPr>
          <w:spacing w:val="34"/>
        </w:rPr>
        <w:t xml:space="preserve"> </w:t>
      </w:r>
      <w:r>
        <w:t>proceeding</w:t>
      </w:r>
      <w:r>
        <w:rPr>
          <w:spacing w:val="34"/>
        </w:rPr>
        <w:t xml:space="preserve"> </w:t>
      </w:r>
      <w:r>
        <w:t>in</w:t>
      </w:r>
      <w:r>
        <w:rPr>
          <w:spacing w:val="32"/>
        </w:rPr>
        <w:t xml:space="preserve"> </w:t>
      </w:r>
      <w:r>
        <w:t>the</w:t>
      </w:r>
      <w:r>
        <w:rPr>
          <w:spacing w:val="34"/>
        </w:rPr>
        <w:t xml:space="preserve"> </w:t>
      </w:r>
      <w:r>
        <w:t>appropriate</w:t>
      </w:r>
    </w:p>
    <w:p w14:paraId="3D340F72" w14:textId="77777777" w:rsidR="00420509" w:rsidRDefault="009C5B0B">
      <w:pPr>
        <w:pStyle w:val="ListParagraph"/>
        <w:numPr>
          <w:ilvl w:val="1"/>
          <w:numId w:val="1"/>
        </w:numPr>
        <w:tabs>
          <w:tab w:val="left" w:pos="575"/>
        </w:tabs>
        <w:spacing w:before="4"/>
        <w:ind w:hanging="454"/>
        <w:jc w:val="both"/>
        <w:rPr>
          <w:rFonts w:ascii="Times New Roman" w:eastAsia="Times New Roman" w:hAnsi="Times New Roman" w:cs="Times New Roman"/>
          <w:sz w:val="24"/>
          <w:szCs w:val="24"/>
        </w:rPr>
      </w:pPr>
      <w:r>
        <w:rPr>
          <w:rFonts w:ascii="Times New Roman"/>
          <w:sz w:val="24"/>
        </w:rPr>
        <w:t>court to secure the return of the</w:t>
      </w:r>
      <w:r>
        <w:rPr>
          <w:rFonts w:ascii="Times New Roman"/>
          <w:spacing w:val="33"/>
          <w:sz w:val="24"/>
        </w:rPr>
        <w:t xml:space="preserve"> </w:t>
      </w:r>
      <w:r>
        <w:rPr>
          <w:rFonts w:ascii="Times New Roman"/>
          <w:sz w:val="24"/>
        </w:rPr>
        <w:t>child.</w:t>
      </w:r>
    </w:p>
    <w:p w14:paraId="11414FAD" w14:textId="77777777" w:rsidR="00420509" w:rsidRDefault="00420509">
      <w:pPr>
        <w:rPr>
          <w:rFonts w:ascii="Times New Roman" w:eastAsia="Times New Roman" w:hAnsi="Times New Roman" w:cs="Times New Roman"/>
          <w:sz w:val="20"/>
          <w:szCs w:val="20"/>
        </w:rPr>
      </w:pPr>
    </w:p>
    <w:p w14:paraId="119A495C" w14:textId="77777777" w:rsidR="00420509" w:rsidRDefault="00420509">
      <w:pPr>
        <w:spacing w:before="10"/>
        <w:rPr>
          <w:rFonts w:ascii="Times New Roman" w:eastAsia="Times New Roman" w:hAnsi="Times New Roman" w:cs="Times New Roman"/>
          <w:sz w:val="13"/>
          <w:szCs w:val="13"/>
        </w:rPr>
      </w:pPr>
    </w:p>
    <w:p w14:paraId="66FD1A06" w14:textId="359842AB" w:rsidR="00420509" w:rsidRDefault="008F3D4B">
      <w:pPr>
        <w:spacing w:line="20" w:lineRule="exac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1285687" wp14:editId="76A86785">
                <wp:extent cx="1835150" cy="6350"/>
                <wp:effectExtent l="0" t="0" r="6350" b="635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7" name="Group 6"/>
                        <wpg:cNvGrpSpPr>
                          <a:grpSpLocks/>
                        </wpg:cNvGrpSpPr>
                        <wpg:grpSpPr bwMode="auto">
                          <a:xfrm>
                            <a:off x="5" y="5"/>
                            <a:ext cx="2880" cy="2"/>
                            <a:chOff x="5" y="5"/>
                            <a:chExt cx="2880" cy="2"/>
                          </a:xfrm>
                        </wpg:grpSpPr>
                        <wps:wsp>
                          <wps:cNvPr id="8" name="Freeform 7"/>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9FC316" id="Group_x0020_5" o:spid="_x0000_s1026" style="width:144.5pt;height:.5pt;mso-position-horizontal-relative:char;mso-position-vertical-relative:line" coordsize="289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">
                <v:group id="Group_x0020_6" o:spid="_x0000_s1027" style="position:absolute;left:5;top:5;width:2880;height:2" coordorigin="5,5" coordsize="28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polyline id="Freeform_x0020_7" o:spid="_x0000_s1028" style="position:absolute;visibility:visible;mso-wrap-style:square;v-text-anchor:top" points="5,5,2885,5"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z/lDwAAA&#10;ANoAAAAPAAAAZHJzL2Rvd25yZXYueG1sRE/LisIwFN0P+A/hCrMbU4URqU1F1IEZUMQHiLtLc22L&#10;zU1oonb+3iwEl4fzzmadacSdWl9bVjAcJCCIC6trLhUcDz9fExA+IGtsLJOCf/Iwy3sfGabaPnhH&#10;930oRQxhn6KCKgSXSumLigz6gXXEkbvY1mCIsC2lbvERw00jR0kylgZrjg0VOlpUVFz3N6NgNf+e&#10;nNbJn9tsltvz7WJOxdGxUp/9bj4FEagLb/HL/asVxK3xSrwBMn8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z/lDwAAAANoAAAAPAAAAAAAAAAAAAAAAAJcCAABkcnMvZG93bnJl&#10;di54bWxQSwUGAAAAAAQABAD1AAAAhAMAAAAA&#10;" filled="f" strokeweight=".48pt">
                    <v:path arrowok="t" o:connecttype="custom" o:connectlocs="0,0;2880,0" o:connectangles="0,0"/>
                  </v:polyline>
                </v:group>
                <w10:anchorlock/>
              </v:group>
            </w:pict>
          </mc:Fallback>
        </mc:AlternateContent>
      </w:r>
    </w:p>
    <w:p w14:paraId="16DC3C96" w14:textId="77777777" w:rsidR="00420509" w:rsidRDefault="009C5B0B">
      <w:pPr>
        <w:pStyle w:val="ListParagraph"/>
        <w:numPr>
          <w:ilvl w:val="2"/>
          <w:numId w:val="1"/>
        </w:numPr>
        <w:tabs>
          <w:tab w:val="left" w:pos="668"/>
        </w:tabs>
        <w:spacing w:before="105"/>
        <w:ind w:hanging="187"/>
        <w:rPr>
          <w:rFonts w:ascii="Times New Roman" w:eastAsia="Times New Roman" w:hAnsi="Times New Roman" w:cs="Times New Roman"/>
          <w:sz w:val="19"/>
          <w:szCs w:val="19"/>
        </w:rPr>
      </w:pPr>
      <w:r>
        <w:rPr>
          <w:rFonts w:ascii="Times New Roman"/>
          <w:w w:val="105"/>
          <w:sz w:val="19"/>
        </w:rPr>
        <w:t>Convention</w:t>
      </w:r>
      <w:r>
        <w:rPr>
          <w:rFonts w:ascii="Times New Roman"/>
          <w:spacing w:val="-4"/>
          <w:w w:val="105"/>
          <w:sz w:val="19"/>
        </w:rPr>
        <w:t xml:space="preserve"> </w:t>
      </w:r>
      <w:r>
        <w:rPr>
          <w:rFonts w:ascii="Times New Roman"/>
          <w:w w:val="105"/>
          <w:sz w:val="19"/>
        </w:rPr>
        <w:t>of</w:t>
      </w:r>
      <w:r>
        <w:rPr>
          <w:rFonts w:ascii="Times New Roman"/>
          <w:spacing w:val="-5"/>
          <w:w w:val="105"/>
          <w:sz w:val="19"/>
        </w:rPr>
        <w:t xml:space="preserve"> </w:t>
      </w:r>
      <w:r>
        <w:rPr>
          <w:rFonts w:ascii="Times New Roman"/>
          <w:w w:val="105"/>
          <w:sz w:val="19"/>
        </w:rPr>
        <w:t>25</w:t>
      </w:r>
      <w:r>
        <w:rPr>
          <w:rFonts w:ascii="Times New Roman"/>
          <w:spacing w:val="-5"/>
          <w:w w:val="105"/>
          <w:sz w:val="19"/>
        </w:rPr>
        <w:t xml:space="preserve"> </w:t>
      </w:r>
      <w:r>
        <w:rPr>
          <w:rFonts w:ascii="Times New Roman"/>
          <w:w w:val="105"/>
          <w:sz w:val="19"/>
        </w:rPr>
        <w:t>October</w:t>
      </w:r>
      <w:r>
        <w:rPr>
          <w:rFonts w:ascii="Times New Roman"/>
          <w:spacing w:val="-5"/>
          <w:w w:val="105"/>
          <w:sz w:val="19"/>
        </w:rPr>
        <w:t xml:space="preserve"> </w:t>
      </w:r>
      <w:r>
        <w:rPr>
          <w:rFonts w:ascii="Times New Roman"/>
          <w:w w:val="105"/>
          <w:sz w:val="19"/>
        </w:rPr>
        <w:t>1980</w:t>
      </w:r>
      <w:r>
        <w:rPr>
          <w:rFonts w:ascii="Times New Roman"/>
          <w:spacing w:val="-5"/>
          <w:w w:val="105"/>
          <w:sz w:val="19"/>
        </w:rPr>
        <w:t xml:space="preserve"> </w:t>
      </w:r>
      <w:r>
        <w:rPr>
          <w:rFonts w:ascii="Times New Roman"/>
          <w:w w:val="105"/>
          <w:sz w:val="19"/>
        </w:rPr>
        <w:t>on</w:t>
      </w:r>
      <w:r>
        <w:rPr>
          <w:rFonts w:ascii="Times New Roman"/>
          <w:spacing w:val="-4"/>
          <w:w w:val="105"/>
          <w:sz w:val="19"/>
        </w:rPr>
        <w:t xml:space="preserve"> </w:t>
      </w:r>
      <w:r>
        <w:rPr>
          <w:rFonts w:ascii="Times New Roman"/>
          <w:w w:val="105"/>
          <w:sz w:val="19"/>
        </w:rPr>
        <w:t>the</w:t>
      </w:r>
      <w:r>
        <w:rPr>
          <w:rFonts w:ascii="Times New Roman"/>
          <w:spacing w:val="-5"/>
          <w:w w:val="105"/>
          <w:sz w:val="19"/>
        </w:rPr>
        <w:t xml:space="preserve"> </w:t>
      </w:r>
      <w:r>
        <w:rPr>
          <w:rFonts w:ascii="Times New Roman"/>
          <w:w w:val="105"/>
          <w:sz w:val="19"/>
        </w:rPr>
        <w:t>Civil</w:t>
      </w:r>
      <w:r>
        <w:rPr>
          <w:rFonts w:ascii="Times New Roman"/>
          <w:spacing w:val="-5"/>
          <w:w w:val="105"/>
          <w:sz w:val="19"/>
        </w:rPr>
        <w:t xml:space="preserve"> </w:t>
      </w:r>
      <w:r>
        <w:rPr>
          <w:rFonts w:ascii="Times New Roman"/>
          <w:w w:val="105"/>
          <w:sz w:val="19"/>
        </w:rPr>
        <w:t>Aspects</w:t>
      </w:r>
      <w:r>
        <w:rPr>
          <w:rFonts w:ascii="Times New Roman"/>
          <w:spacing w:val="-5"/>
          <w:w w:val="105"/>
          <w:sz w:val="19"/>
        </w:rPr>
        <w:t xml:space="preserve"> </w:t>
      </w:r>
      <w:r>
        <w:rPr>
          <w:rFonts w:ascii="Times New Roman"/>
          <w:w w:val="105"/>
          <w:sz w:val="19"/>
        </w:rPr>
        <w:t>of</w:t>
      </w:r>
      <w:r>
        <w:rPr>
          <w:rFonts w:ascii="Times New Roman"/>
          <w:spacing w:val="-5"/>
          <w:w w:val="105"/>
          <w:sz w:val="19"/>
        </w:rPr>
        <w:t xml:space="preserve"> </w:t>
      </w:r>
      <w:r>
        <w:rPr>
          <w:rFonts w:ascii="Times New Roman"/>
          <w:w w:val="105"/>
          <w:sz w:val="19"/>
        </w:rPr>
        <w:t>International</w:t>
      </w:r>
      <w:r>
        <w:rPr>
          <w:rFonts w:ascii="Times New Roman"/>
          <w:spacing w:val="-5"/>
          <w:w w:val="105"/>
          <w:sz w:val="19"/>
        </w:rPr>
        <w:t xml:space="preserve"> </w:t>
      </w:r>
      <w:r>
        <w:rPr>
          <w:rFonts w:ascii="Times New Roman"/>
          <w:w w:val="105"/>
          <w:sz w:val="19"/>
        </w:rPr>
        <w:t>Child</w:t>
      </w:r>
      <w:r>
        <w:rPr>
          <w:rFonts w:ascii="Times New Roman"/>
          <w:spacing w:val="-4"/>
          <w:w w:val="105"/>
          <w:sz w:val="19"/>
        </w:rPr>
        <w:t xml:space="preserve"> </w:t>
      </w:r>
      <w:r>
        <w:rPr>
          <w:rFonts w:ascii="Times New Roman"/>
          <w:w w:val="105"/>
          <w:sz w:val="19"/>
        </w:rPr>
        <w:t>Abduction,</w:t>
      </w:r>
      <w:r>
        <w:rPr>
          <w:rFonts w:ascii="Times New Roman"/>
          <w:spacing w:val="-5"/>
          <w:w w:val="105"/>
          <w:sz w:val="19"/>
        </w:rPr>
        <w:t xml:space="preserve"> </w:t>
      </w:r>
      <w:r>
        <w:rPr>
          <w:rFonts w:ascii="Times New Roman"/>
          <w:w w:val="105"/>
          <w:sz w:val="19"/>
        </w:rPr>
        <w:t>Oct.</w:t>
      </w:r>
      <w:r>
        <w:rPr>
          <w:rFonts w:ascii="Times New Roman"/>
          <w:spacing w:val="-5"/>
          <w:w w:val="105"/>
          <w:sz w:val="19"/>
        </w:rPr>
        <w:t xml:space="preserve"> </w:t>
      </w:r>
      <w:r>
        <w:rPr>
          <w:rFonts w:ascii="Times New Roman"/>
          <w:w w:val="105"/>
          <w:sz w:val="19"/>
        </w:rPr>
        <w:t>25,</w:t>
      </w:r>
      <w:r>
        <w:rPr>
          <w:rFonts w:ascii="Times New Roman"/>
          <w:spacing w:val="-5"/>
          <w:w w:val="105"/>
          <w:sz w:val="19"/>
        </w:rPr>
        <w:t xml:space="preserve"> </w:t>
      </w:r>
      <w:r>
        <w:rPr>
          <w:rFonts w:ascii="Times New Roman"/>
          <w:w w:val="105"/>
          <w:sz w:val="19"/>
        </w:rPr>
        <w:t>1980,</w:t>
      </w:r>
    </w:p>
    <w:p w14:paraId="1A0D0942" w14:textId="0F2C8C28" w:rsidR="00420509" w:rsidRDefault="009D5DF4">
      <w:pPr>
        <w:spacing w:before="21" w:line="264" w:lineRule="auto"/>
        <w:ind w:left="120" w:right="117"/>
        <w:jc w:val="both"/>
        <w:rPr>
          <w:rFonts w:ascii="Times New Roman" w:eastAsia="Times New Roman" w:hAnsi="Times New Roman" w:cs="Times New Roman"/>
          <w:sz w:val="19"/>
          <w:szCs w:val="19"/>
        </w:rPr>
      </w:pPr>
      <w:r>
        <w:rPr>
          <w:rFonts w:ascii="Times New Roman" w:eastAsia="Times New Roman" w:hAnsi="Times New Roman" w:cs="Times New Roman"/>
          <w:w w:val="105"/>
          <w:sz w:val="19"/>
          <w:szCs w:val="19"/>
        </w:rPr>
        <w:t>T.I.A.S.</w:t>
      </w:r>
      <w:r>
        <w:rPr>
          <w:rFonts w:ascii="Times New Roman" w:eastAsia="Times New Roman" w:hAnsi="Times New Roman" w:cs="Times New Roman"/>
          <w:spacing w:val="-7"/>
          <w:w w:val="105"/>
          <w:sz w:val="19"/>
          <w:szCs w:val="19"/>
        </w:rPr>
        <w:t xml:space="preserve"> </w:t>
      </w:r>
      <w:r>
        <w:rPr>
          <w:rFonts w:ascii="Times New Roman" w:eastAsia="Times New Roman" w:hAnsi="Times New Roman" w:cs="Times New Roman"/>
          <w:w w:val="105"/>
          <w:sz w:val="19"/>
          <w:szCs w:val="19"/>
        </w:rPr>
        <w:t>No.</w:t>
      </w:r>
      <w:r>
        <w:rPr>
          <w:rFonts w:ascii="Times New Roman" w:eastAsia="Times New Roman" w:hAnsi="Times New Roman" w:cs="Times New Roman"/>
          <w:spacing w:val="-7"/>
          <w:w w:val="105"/>
          <w:sz w:val="19"/>
          <w:szCs w:val="19"/>
        </w:rPr>
        <w:t xml:space="preserve"> </w:t>
      </w:r>
      <w:r>
        <w:rPr>
          <w:rFonts w:ascii="Times New Roman" w:eastAsia="Times New Roman" w:hAnsi="Times New Roman" w:cs="Times New Roman"/>
          <w:w w:val="105"/>
          <w:sz w:val="19"/>
          <w:szCs w:val="19"/>
        </w:rPr>
        <w:t>11670,</w:t>
      </w:r>
      <w:r>
        <w:rPr>
          <w:rFonts w:ascii="Times New Roman" w:eastAsia="Times New Roman" w:hAnsi="Times New Roman" w:cs="Times New Roman"/>
          <w:spacing w:val="-7"/>
          <w:w w:val="105"/>
          <w:sz w:val="19"/>
          <w:szCs w:val="19"/>
        </w:rPr>
        <w:t xml:space="preserve"> </w:t>
      </w:r>
      <w:r>
        <w:rPr>
          <w:rFonts w:ascii="Times New Roman" w:eastAsia="Times New Roman" w:hAnsi="Times New Roman" w:cs="Times New Roman"/>
          <w:w w:val="105"/>
          <w:sz w:val="19"/>
          <w:szCs w:val="19"/>
        </w:rPr>
        <w:t>1343</w:t>
      </w:r>
      <w:r>
        <w:rPr>
          <w:rFonts w:ascii="Times New Roman" w:eastAsia="Times New Roman" w:hAnsi="Times New Roman" w:cs="Times New Roman"/>
          <w:spacing w:val="-6"/>
          <w:w w:val="105"/>
          <w:sz w:val="19"/>
          <w:szCs w:val="19"/>
        </w:rPr>
        <w:t xml:space="preserve"> </w:t>
      </w:r>
      <w:r>
        <w:rPr>
          <w:rFonts w:ascii="Times New Roman" w:eastAsia="Times New Roman" w:hAnsi="Times New Roman" w:cs="Times New Roman"/>
          <w:w w:val="105"/>
          <w:sz w:val="19"/>
          <w:szCs w:val="19"/>
        </w:rPr>
        <w:t>U.N.T.S.</w:t>
      </w:r>
      <w:r>
        <w:rPr>
          <w:rFonts w:ascii="Times New Roman" w:eastAsia="Times New Roman" w:hAnsi="Times New Roman" w:cs="Times New Roman"/>
          <w:spacing w:val="-7"/>
          <w:w w:val="105"/>
          <w:sz w:val="19"/>
          <w:szCs w:val="19"/>
        </w:rPr>
        <w:t xml:space="preserve"> </w:t>
      </w:r>
      <w:r>
        <w:rPr>
          <w:rFonts w:ascii="Times New Roman" w:eastAsia="Times New Roman" w:hAnsi="Times New Roman" w:cs="Times New Roman"/>
          <w:w w:val="105"/>
          <w:sz w:val="19"/>
          <w:szCs w:val="19"/>
        </w:rPr>
        <w:t>97</w:t>
      </w:r>
      <w:r>
        <w:rPr>
          <w:rFonts w:ascii="Times New Roman" w:eastAsia="Times New Roman" w:hAnsi="Times New Roman" w:cs="Times New Roman"/>
          <w:spacing w:val="-6"/>
          <w:w w:val="105"/>
          <w:sz w:val="19"/>
          <w:szCs w:val="19"/>
        </w:rPr>
        <w:t xml:space="preserve"> </w:t>
      </w:r>
      <w:r>
        <w:rPr>
          <w:rFonts w:ascii="Times New Roman" w:eastAsia="Times New Roman" w:hAnsi="Times New Roman" w:cs="Times New Roman"/>
          <w:w w:val="105"/>
          <w:sz w:val="19"/>
          <w:szCs w:val="19"/>
        </w:rPr>
        <w:t>(entered</w:t>
      </w:r>
      <w:r>
        <w:rPr>
          <w:rFonts w:ascii="Times New Roman" w:eastAsia="Times New Roman" w:hAnsi="Times New Roman" w:cs="Times New Roman"/>
          <w:spacing w:val="-6"/>
          <w:w w:val="105"/>
          <w:sz w:val="19"/>
          <w:szCs w:val="19"/>
        </w:rPr>
        <w:t xml:space="preserve"> </w:t>
      </w:r>
      <w:r>
        <w:rPr>
          <w:rFonts w:ascii="Times New Roman" w:eastAsia="Times New Roman" w:hAnsi="Times New Roman" w:cs="Times New Roman"/>
          <w:w w:val="105"/>
          <w:sz w:val="19"/>
          <w:szCs w:val="19"/>
        </w:rPr>
        <w:t>into</w:t>
      </w:r>
      <w:r>
        <w:rPr>
          <w:rFonts w:ascii="Times New Roman" w:eastAsia="Times New Roman" w:hAnsi="Times New Roman" w:cs="Times New Roman"/>
          <w:spacing w:val="-6"/>
          <w:w w:val="105"/>
          <w:sz w:val="19"/>
          <w:szCs w:val="19"/>
        </w:rPr>
        <w:t xml:space="preserve"> </w:t>
      </w:r>
      <w:r>
        <w:rPr>
          <w:rFonts w:ascii="Times New Roman" w:eastAsia="Times New Roman" w:hAnsi="Times New Roman" w:cs="Times New Roman"/>
          <w:w w:val="105"/>
          <w:sz w:val="19"/>
          <w:szCs w:val="19"/>
        </w:rPr>
        <w:t>force</w:t>
      </w:r>
      <w:r>
        <w:rPr>
          <w:rFonts w:ascii="Times New Roman" w:eastAsia="Times New Roman" w:hAnsi="Times New Roman" w:cs="Times New Roman"/>
          <w:spacing w:val="-7"/>
          <w:w w:val="105"/>
          <w:sz w:val="19"/>
          <w:szCs w:val="19"/>
        </w:rPr>
        <w:t xml:space="preserve"> </w:t>
      </w:r>
      <w:r>
        <w:rPr>
          <w:rFonts w:ascii="Times New Roman" w:eastAsia="Times New Roman" w:hAnsi="Times New Roman" w:cs="Times New Roman"/>
          <w:w w:val="105"/>
          <w:sz w:val="19"/>
          <w:szCs w:val="19"/>
        </w:rPr>
        <w:t>on</w:t>
      </w:r>
      <w:r>
        <w:rPr>
          <w:rFonts w:ascii="Times New Roman" w:eastAsia="Times New Roman" w:hAnsi="Times New Roman" w:cs="Times New Roman"/>
          <w:spacing w:val="-6"/>
          <w:w w:val="105"/>
          <w:sz w:val="19"/>
          <w:szCs w:val="19"/>
        </w:rPr>
        <w:t xml:space="preserve"> </w:t>
      </w:r>
      <w:r>
        <w:rPr>
          <w:rFonts w:ascii="Times New Roman" w:eastAsia="Times New Roman" w:hAnsi="Times New Roman" w:cs="Times New Roman"/>
          <w:w w:val="105"/>
          <w:sz w:val="19"/>
          <w:szCs w:val="19"/>
        </w:rPr>
        <w:t>Dec.</w:t>
      </w:r>
      <w:r>
        <w:rPr>
          <w:rFonts w:ascii="Times New Roman" w:eastAsia="Times New Roman" w:hAnsi="Times New Roman" w:cs="Times New Roman"/>
          <w:spacing w:val="-7"/>
          <w:w w:val="105"/>
          <w:sz w:val="19"/>
          <w:szCs w:val="19"/>
        </w:rPr>
        <w:t xml:space="preserve"> </w:t>
      </w:r>
      <w:r>
        <w:rPr>
          <w:rFonts w:ascii="Times New Roman" w:eastAsia="Times New Roman" w:hAnsi="Times New Roman" w:cs="Times New Roman"/>
          <w:w w:val="105"/>
          <w:sz w:val="19"/>
          <w:szCs w:val="19"/>
        </w:rPr>
        <w:t>1,</w:t>
      </w:r>
      <w:r>
        <w:rPr>
          <w:rFonts w:ascii="Times New Roman" w:eastAsia="Times New Roman" w:hAnsi="Times New Roman" w:cs="Times New Roman"/>
          <w:spacing w:val="-7"/>
          <w:w w:val="105"/>
          <w:sz w:val="19"/>
          <w:szCs w:val="19"/>
        </w:rPr>
        <w:t xml:space="preserve"> </w:t>
      </w:r>
      <w:r>
        <w:rPr>
          <w:rFonts w:ascii="Times New Roman" w:eastAsia="Times New Roman" w:hAnsi="Times New Roman" w:cs="Times New Roman"/>
          <w:w w:val="105"/>
          <w:sz w:val="19"/>
          <w:szCs w:val="19"/>
        </w:rPr>
        <w:t>1983)</w:t>
      </w:r>
      <w:r>
        <w:rPr>
          <w:rFonts w:ascii="Times New Roman" w:eastAsia="Times New Roman" w:hAnsi="Times New Roman" w:cs="Times New Roman"/>
          <w:spacing w:val="-7"/>
          <w:w w:val="105"/>
          <w:sz w:val="19"/>
          <w:szCs w:val="19"/>
        </w:rPr>
        <w:t xml:space="preserve"> </w:t>
      </w:r>
      <w:r>
        <w:rPr>
          <w:rFonts w:ascii="Times New Roman" w:eastAsia="Times New Roman" w:hAnsi="Times New Roman" w:cs="Times New Roman"/>
          <w:w w:val="105"/>
          <w:sz w:val="19"/>
          <w:szCs w:val="19"/>
        </w:rPr>
        <w:t>(“A</w:t>
      </w:r>
      <w:r>
        <w:rPr>
          <w:rFonts w:ascii="Times New Roman" w:eastAsia="Times New Roman" w:hAnsi="Times New Roman" w:cs="Times New Roman"/>
          <w:spacing w:val="-6"/>
          <w:w w:val="105"/>
          <w:sz w:val="19"/>
          <w:szCs w:val="19"/>
        </w:rPr>
        <w:t xml:space="preserve"> </w:t>
      </w:r>
      <w:r>
        <w:rPr>
          <w:rFonts w:ascii="Times New Roman" w:eastAsia="Times New Roman" w:hAnsi="Times New Roman" w:cs="Times New Roman"/>
          <w:w w:val="105"/>
          <w:sz w:val="19"/>
          <w:szCs w:val="19"/>
        </w:rPr>
        <w:t>Contracting</w:t>
      </w:r>
      <w:r>
        <w:rPr>
          <w:rFonts w:ascii="Times New Roman" w:eastAsia="Times New Roman" w:hAnsi="Times New Roman" w:cs="Times New Roman"/>
          <w:spacing w:val="-6"/>
          <w:w w:val="105"/>
          <w:sz w:val="19"/>
          <w:szCs w:val="19"/>
        </w:rPr>
        <w:t xml:space="preserve"> </w:t>
      </w:r>
      <w:r>
        <w:rPr>
          <w:rFonts w:ascii="Times New Roman" w:eastAsia="Times New Roman" w:hAnsi="Times New Roman" w:cs="Times New Roman"/>
          <w:w w:val="105"/>
          <w:sz w:val="19"/>
          <w:szCs w:val="19"/>
        </w:rPr>
        <w:t>State</w:t>
      </w:r>
      <w:r>
        <w:rPr>
          <w:rFonts w:ascii="Times New Roman" w:eastAsia="Times New Roman" w:hAnsi="Times New Roman" w:cs="Times New Roman"/>
          <w:spacing w:val="-7"/>
          <w:w w:val="105"/>
          <w:sz w:val="19"/>
          <w:szCs w:val="19"/>
        </w:rPr>
        <w:t xml:space="preserve"> </w:t>
      </w:r>
      <w:r>
        <w:rPr>
          <w:rFonts w:ascii="Times New Roman" w:eastAsia="Times New Roman" w:hAnsi="Times New Roman" w:cs="Times New Roman"/>
          <w:w w:val="105"/>
          <w:sz w:val="19"/>
          <w:szCs w:val="19"/>
        </w:rPr>
        <w:t>shall</w:t>
      </w:r>
      <w:r>
        <w:rPr>
          <w:rFonts w:ascii="Times New Roman" w:eastAsia="Times New Roman" w:hAnsi="Times New Roman" w:cs="Times New Roman"/>
          <w:spacing w:val="-7"/>
          <w:w w:val="105"/>
          <w:sz w:val="19"/>
          <w:szCs w:val="19"/>
        </w:rPr>
        <w:t xml:space="preserve"> </w:t>
      </w:r>
      <w:r>
        <w:rPr>
          <w:rFonts w:ascii="Times New Roman" w:eastAsia="Times New Roman" w:hAnsi="Times New Roman" w:cs="Times New Roman"/>
          <w:w w:val="105"/>
          <w:sz w:val="19"/>
          <w:szCs w:val="19"/>
        </w:rPr>
        <w:t>designate a Central Authority to discharge the duties which are imposed by the Convention upon such authorities.”).</w:t>
      </w:r>
    </w:p>
    <w:p w14:paraId="0128D663" w14:textId="77777777" w:rsidR="00420509" w:rsidRDefault="009C5B0B">
      <w:pPr>
        <w:ind w:left="480"/>
        <w:rPr>
          <w:rFonts w:ascii="Times New Roman" w:eastAsia="Times New Roman" w:hAnsi="Times New Roman" w:cs="Times New Roman"/>
          <w:sz w:val="19"/>
          <w:szCs w:val="19"/>
        </w:rPr>
      </w:pPr>
      <w:r>
        <w:rPr>
          <w:rFonts w:ascii="Times New Roman"/>
          <w:sz w:val="19"/>
        </w:rPr>
        <w:t>2. Exec. Order No. 12648, 53 Fed. Reg. 30,637 (Sept. 14,</w:t>
      </w:r>
      <w:r>
        <w:rPr>
          <w:rFonts w:ascii="Times New Roman"/>
          <w:spacing w:val="40"/>
          <w:sz w:val="19"/>
        </w:rPr>
        <w:t xml:space="preserve"> </w:t>
      </w:r>
      <w:r>
        <w:rPr>
          <w:rFonts w:ascii="Times New Roman"/>
          <w:sz w:val="19"/>
        </w:rPr>
        <w:t>1988).</w:t>
      </w:r>
    </w:p>
    <w:p w14:paraId="16B54A4A" w14:textId="77777777" w:rsidR="00420509" w:rsidRDefault="00420509">
      <w:pPr>
        <w:rPr>
          <w:rFonts w:ascii="Times New Roman" w:eastAsia="Times New Roman" w:hAnsi="Times New Roman" w:cs="Times New Roman"/>
          <w:sz w:val="19"/>
          <w:szCs w:val="19"/>
        </w:rPr>
        <w:sectPr w:rsidR="00420509">
          <w:footerReference w:type="default" r:id="rId7"/>
          <w:type w:val="continuous"/>
          <w:pgSz w:w="12240" w:h="15840"/>
          <w:pgMar w:top="1500" w:right="1680" w:bottom="1180" w:left="1680" w:header="720" w:footer="987" w:gutter="0"/>
          <w:pgNumType w:start="1"/>
          <w:cols w:space="720"/>
        </w:sectPr>
      </w:pPr>
    </w:p>
    <w:p w14:paraId="43EFC6CF" w14:textId="77777777" w:rsidR="00420509" w:rsidRDefault="00420509">
      <w:pPr>
        <w:rPr>
          <w:rFonts w:ascii="Times New Roman" w:eastAsia="Times New Roman" w:hAnsi="Times New Roman" w:cs="Times New Roman"/>
          <w:sz w:val="20"/>
          <w:szCs w:val="20"/>
        </w:rPr>
      </w:pPr>
    </w:p>
    <w:p w14:paraId="60AAD4F1" w14:textId="77777777" w:rsidR="00420509" w:rsidRDefault="00420509">
      <w:pPr>
        <w:spacing w:before="11"/>
        <w:rPr>
          <w:rFonts w:ascii="Times New Roman" w:eastAsia="Times New Roman" w:hAnsi="Times New Roman" w:cs="Times New Roman"/>
          <w:sz w:val="29"/>
          <w:szCs w:val="29"/>
        </w:rPr>
      </w:pPr>
    </w:p>
    <w:p w14:paraId="14B80CB4" w14:textId="0DCFC16B" w:rsidR="00420509" w:rsidRDefault="009C5B0B">
      <w:pPr>
        <w:pStyle w:val="BodyText"/>
        <w:spacing w:before="53" w:line="244" w:lineRule="auto"/>
        <w:ind w:left="120" w:right="117" w:firstLine="0"/>
        <w:jc w:val="both"/>
      </w:pPr>
      <w:r>
        <w:rPr>
          <w:rFonts w:cs="Times New Roman"/>
          <w:b/>
          <w:bCs/>
        </w:rPr>
        <w:t xml:space="preserve">Litigated Cases. </w:t>
      </w:r>
      <w:r w:rsidR="009D5DF4">
        <w:t xml:space="preserve">Of more concern to courts and judges is the role that the State Department plays in connection with litigated cases. </w:t>
      </w:r>
      <w:r>
        <w:t>OCI is staffed to handle Hague issu</w:t>
      </w:r>
      <w:r>
        <w:t xml:space="preserve">es. </w:t>
      </w:r>
      <w:r w:rsidR="009D5DF4">
        <w:t>Part of OCI’s responsibilities are to notify courts that a litigated case is pending in their court, and to provide information to the court regarding the essential nature of the 1980 Convention. Pursuant to these duties, the State Department will, when it is known that a petition</w:t>
      </w:r>
      <w:r w:rsidR="009D5DF4">
        <w:rPr>
          <w:spacing w:val="-4"/>
        </w:rPr>
        <w:t xml:space="preserve"> </w:t>
      </w:r>
      <w:r w:rsidR="009D5DF4">
        <w:t>has</w:t>
      </w:r>
      <w:r w:rsidR="009D5DF4">
        <w:rPr>
          <w:spacing w:val="-4"/>
        </w:rPr>
        <w:t xml:space="preserve"> </w:t>
      </w:r>
      <w:r w:rsidR="009D5DF4">
        <w:t>been</w:t>
      </w:r>
      <w:r w:rsidR="009D5DF4">
        <w:rPr>
          <w:spacing w:val="-4"/>
        </w:rPr>
        <w:t xml:space="preserve"> </w:t>
      </w:r>
      <w:r w:rsidR="009D5DF4">
        <w:t>filed,</w:t>
      </w:r>
      <w:r w:rsidR="009D5DF4">
        <w:rPr>
          <w:spacing w:val="-4"/>
        </w:rPr>
        <w:t xml:space="preserve"> </w:t>
      </w:r>
      <w:r w:rsidR="009D5DF4">
        <w:t>invariably</w:t>
      </w:r>
      <w:r w:rsidR="009D5DF4">
        <w:rPr>
          <w:spacing w:val="-4"/>
        </w:rPr>
        <w:t xml:space="preserve"> </w:t>
      </w:r>
      <w:r w:rsidR="009D5DF4">
        <w:t>send</w:t>
      </w:r>
      <w:r w:rsidR="009D5DF4">
        <w:rPr>
          <w:spacing w:val="-4"/>
        </w:rPr>
        <w:t xml:space="preserve"> </w:t>
      </w:r>
      <w:r w:rsidR="009D5DF4">
        <w:t>a</w:t>
      </w:r>
      <w:r w:rsidR="009D5DF4">
        <w:rPr>
          <w:spacing w:val="-4"/>
        </w:rPr>
        <w:t xml:space="preserve"> </w:t>
      </w:r>
      <w:r w:rsidR="009D5DF4">
        <w:t>letter</w:t>
      </w:r>
      <w:r w:rsidR="009D5DF4">
        <w:rPr>
          <w:spacing w:val="-4"/>
        </w:rPr>
        <w:t xml:space="preserve"> </w:t>
      </w:r>
      <w:r w:rsidR="009D5DF4">
        <w:t>to</w:t>
      </w:r>
      <w:r w:rsidR="009D5DF4">
        <w:rPr>
          <w:spacing w:val="-4"/>
        </w:rPr>
        <w:t xml:space="preserve"> </w:t>
      </w:r>
      <w:r w:rsidR="009D5DF4">
        <w:t>the</w:t>
      </w:r>
      <w:r w:rsidR="009D5DF4">
        <w:rPr>
          <w:spacing w:val="-4"/>
        </w:rPr>
        <w:t xml:space="preserve"> </w:t>
      </w:r>
      <w:r w:rsidR="009D5DF4">
        <w:t>court</w:t>
      </w:r>
      <w:r w:rsidR="009D5DF4">
        <w:rPr>
          <w:spacing w:val="-4"/>
        </w:rPr>
        <w:t xml:space="preserve"> </w:t>
      </w:r>
      <w:r w:rsidR="009D5DF4">
        <w:t>setting</w:t>
      </w:r>
      <w:r w:rsidR="009D5DF4">
        <w:rPr>
          <w:spacing w:val="-4"/>
        </w:rPr>
        <w:t xml:space="preserve"> </w:t>
      </w:r>
      <w:r w:rsidR="009D5DF4">
        <w:t>forth</w:t>
      </w:r>
      <w:r w:rsidR="009D5DF4">
        <w:rPr>
          <w:spacing w:val="-4"/>
        </w:rPr>
        <w:t xml:space="preserve"> </w:t>
      </w:r>
      <w:r w:rsidR="009D5DF4">
        <w:t>OCI’s</w:t>
      </w:r>
      <w:r w:rsidR="009D5DF4">
        <w:rPr>
          <w:spacing w:val="-4"/>
        </w:rPr>
        <w:t xml:space="preserve"> </w:t>
      </w:r>
      <w:r w:rsidR="009D5DF4">
        <w:t>responsibilities, notifying the court that inquiries concerning the status of the case may occur should the case take longer than six weeks to resolve, and other relevant</w:t>
      </w:r>
      <w:r w:rsidR="009D5DF4">
        <w:rPr>
          <w:spacing w:val="-33"/>
        </w:rPr>
        <w:t xml:space="preserve"> </w:t>
      </w:r>
      <w:r w:rsidR="009D5DF4">
        <w:t>information.</w:t>
      </w:r>
    </w:p>
    <w:p w14:paraId="73CBFF1F" w14:textId="72A34AC4" w:rsidR="00420509" w:rsidRDefault="009C5B0B">
      <w:pPr>
        <w:pStyle w:val="BodyText"/>
        <w:spacing w:before="117" w:line="242" w:lineRule="auto"/>
        <w:ind w:left="120" w:right="117" w:firstLine="720"/>
        <w:jc w:val="both"/>
        <w:rPr>
          <w:sz w:val="14"/>
          <w:szCs w:val="14"/>
        </w:rPr>
      </w:pPr>
      <w:r>
        <w:t xml:space="preserve">When judges in the United States began receiving these letters after the treaty came into </w:t>
      </w:r>
      <w:r>
        <w:t xml:space="preserve">force, there was a great deal of speculation and concern over why an agency of the executive branch of government would be contacting a court concerning a case. Some judges were concerned that the letter amounted to an ex parte communication. </w:t>
      </w:r>
      <w:r w:rsidR="009D5DF4">
        <w:t>The fact  is, however, that the State Department was informing courts of the its role in connection with Hague abduction cases, and giving courts information that would facilitate contacting the OCI should the need</w:t>
      </w:r>
      <w:r w:rsidR="009D5DF4">
        <w:rPr>
          <w:spacing w:val="3"/>
        </w:rPr>
        <w:t xml:space="preserve"> </w:t>
      </w:r>
      <w:r w:rsidR="009D5DF4">
        <w:t>arise.</w:t>
      </w:r>
      <w:r w:rsidR="009D5DF4">
        <w:rPr>
          <w:position w:val="8"/>
          <w:sz w:val="14"/>
        </w:rPr>
        <w:t>3</w:t>
      </w:r>
    </w:p>
    <w:p w14:paraId="74074F21" w14:textId="77777777" w:rsidR="00420509" w:rsidRDefault="00420509">
      <w:pPr>
        <w:rPr>
          <w:rFonts w:ascii="Times New Roman" w:eastAsia="Times New Roman" w:hAnsi="Times New Roman" w:cs="Times New Roman"/>
          <w:sz w:val="20"/>
          <w:szCs w:val="20"/>
        </w:rPr>
      </w:pPr>
    </w:p>
    <w:p w14:paraId="5773A364" w14:textId="77777777" w:rsidR="00420509" w:rsidRDefault="00420509">
      <w:pPr>
        <w:rPr>
          <w:rFonts w:ascii="Times New Roman" w:eastAsia="Times New Roman" w:hAnsi="Times New Roman" w:cs="Times New Roman"/>
          <w:sz w:val="20"/>
          <w:szCs w:val="20"/>
        </w:rPr>
      </w:pPr>
    </w:p>
    <w:p w14:paraId="0A501DA8" w14:textId="77777777" w:rsidR="00420509" w:rsidRDefault="00420509">
      <w:pPr>
        <w:rPr>
          <w:rFonts w:ascii="Times New Roman" w:eastAsia="Times New Roman" w:hAnsi="Times New Roman" w:cs="Times New Roman"/>
          <w:sz w:val="20"/>
          <w:szCs w:val="20"/>
        </w:rPr>
      </w:pPr>
    </w:p>
    <w:p w14:paraId="3E8E5FD7" w14:textId="77777777" w:rsidR="00420509" w:rsidRDefault="00420509">
      <w:pPr>
        <w:rPr>
          <w:rFonts w:ascii="Times New Roman" w:eastAsia="Times New Roman" w:hAnsi="Times New Roman" w:cs="Times New Roman"/>
          <w:sz w:val="20"/>
          <w:szCs w:val="20"/>
        </w:rPr>
      </w:pPr>
    </w:p>
    <w:p w14:paraId="76FFA294" w14:textId="77777777" w:rsidR="00420509" w:rsidRDefault="00420509">
      <w:pPr>
        <w:rPr>
          <w:rFonts w:ascii="Times New Roman" w:eastAsia="Times New Roman" w:hAnsi="Times New Roman" w:cs="Times New Roman"/>
          <w:sz w:val="20"/>
          <w:szCs w:val="20"/>
        </w:rPr>
      </w:pPr>
    </w:p>
    <w:p w14:paraId="480D020C" w14:textId="77777777" w:rsidR="00420509" w:rsidRDefault="00420509">
      <w:pPr>
        <w:rPr>
          <w:rFonts w:ascii="Times New Roman" w:eastAsia="Times New Roman" w:hAnsi="Times New Roman" w:cs="Times New Roman"/>
          <w:sz w:val="20"/>
          <w:szCs w:val="20"/>
        </w:rPr>
      </w:pPr>
    </w:p>
    <w:p w14:paraId="361470FC" w14:textId="77777777" w:rsidR="00420509" w:rsidRDefault="00420509">
      <w:pPr>
        <w:rPr>
          <w:rFonts w:ascii="Times New Roman" w:eastAsia="Times New Roman" w:hAnsi="Times New Roman" w:cs="Times New Roman"/>
          <w:sz w:val="20"/>
          <w:szCs w:val="20"/>
        </w:rPr>
      </w:pPr>
    </w:p>
    <w:p w14:paraId="493F393B" w14:textId="77777777" w:rsidR="00420509" w:rsidRDefault="00420509">
      <w:pPr>
        <w:rPr>
          <w:rFonts w:ascii="Times New Roman" w:eastAsia="Times New Roman" w:hAnsi="Times New Roman" w:cs="Times New Roman"/>
          <w:sz w:val="20"/>
          <w:szCs w:val="20"/>
        </w:rPr>
      </w:pPr>
    </w:p>
    <w:p w14:paraId="1983636E" w14:textId="77777777" w:rsidR="00420509" w:rsidRDefault="00420509">
      <w:pPr>
        <w:rPr>
          <w:rFonts w:ascii="Times New Roman" w:eastAsia="Times New Roman" w:hAnsi="Times New Roman" w:cs="Times New Roman"/>
          <w:sz w:val="20"/>
          <w:szCs w:val="20"/>
        </w:rPr>
      </w:pPr>
    </w:p>
    <w:p w14:paraId="608A2204" w14:textId="77777777" w:rsidR="00420509" w:rsidRDefault="00420509">
      <w:pPr>
        <w:rPr>
          <w:rFonts w:ascii="Times New Roman" w:eastAsia="Times New Roman" w:hAnsi="Times New Roman" w:cs="Times New Roman"/>
          <w:sz w:val="20"/>
          <w:szCs w:val="20"/>
        </w:rPr>
      </w:pPr>
    </w:p>
    <w:p w14:paraId="2E47CFFE" w14:textId="77777777" w:rsidR="00420509" w:rsidRDefault="00420509">
      <w:pPr>
        <w:rPr>
          <w:rFonts w:ascii="Times New Roman" w:eastAsia="Times New Roman" w:hAnsi="Times New Roman" w:cs="Times New Roman"/>
          <w:sz w:val="20"/>
          <w:szCs w:val="20"/>
        </w:rPr>
      </w:pPr>
    </w:p>
    <w:p w14:paraId="14030344" w14:textId="77777777" w:rsidR="00420509" w:rsidRDefault="00420509">
      <w:pPr>
        <w:rPr>
          <w:rFonts w:ascii="Times New Roman" w:eastAsia="Times New Roman" w:hAnsi="Times New Roman" w:cs="Times New Roman"/>
          <w:sz w:val="20"/>
          <w:szCs w:val="20"/>
        </w:rPr>
      </w:pPr>
    </w:p>
    <w:p w14:paraId="52A0FFD3" w14:textId="77777777" w:rsidR="00420509" w:rsidRDefault="00420509">
      <w:pPr>
        <w:rPr>
          <w:rFonts w:ascii="Times New Roman" w:eastAsia="Times New Roman" w:hAnsi="Times New Roman" w:cs="Times New Roman"/>
          <w:sz w:val="20"/>
          <w:szCs w:val="20"/>
        </w:rPr>
      </w:pPr>
    </w:p>
    <w:p w14:paraId="05831D5E" w14:textId="77777777" w:rsidR="00420509" w:rsidRDefault="00420509">
      <w:pPr>
        <w:rPr>
          <w:rFonts w:ascii="Times New Roman" w:eastAsia="Times New Roman" w:hAnsi="Times New Roman" w:cs="Times New Roman"/>
          <w:sz w:val="20"/>
          <w:szCs w:val="20"/>
        </w:rPr>
      </w:pPr>
    </w:p>
    <w:p w14:paraId="120A5F37" w14:textId="77777777" w:rsidR="00420509" w:rsidRDefault="00420509">
      <w:pPr>
        <w:rPr>
          <w:rFonts w:ascii="Times New Roman" w:eastAsia="Times New Roman" w:hAnsi="Times New Roman" w:cs="Times New Roman"/>
          <w:sz w:val="20"/>
          <w:szCs w:val="20"/>
        </w:rPr>
      </w:pPr>
    </w:p>
    <w:p w14:paraId="32F38012" w14:textId="77777777" w:rsidR="00420509" w:rsidRDefault="00420509">
      <w:pPr>
        <w:rPr>
          <w:rFonts w:ascii="Times New Roman" w:eastAsia="Times New Roman" w:hAnsi="Times New Roman" w:cs="Times New Roman"/>
          <w:sz w:val="20"/>
          <w:szCs w:val="20"/>
        </w:rPr>
      </w:pPr>
    </w:p>
    <w:p w14:paraId="42850A21" w14:textId="77777777" w:rsidR="00420509" w:rsidRDefault="00420509">
      <w:pPr>
        <w:rPr>
          <w:rFonts w:ascii="Times New Roman" w:eastAsia="Times New Roman" w:hAnsi="Times New Roman" w:cs="Times New Roman"/>
          <w:sz w:val="20"/>
          <w:szCs w:val="20"/>
        </w:rPr>
      </w:pPr>
    </w:p>
    <w:p w14:paraId="04E27ACB" w14:textId="77777777" w:rsidR="00420509" w:rsidRDefault="00420509">
      <w:pPr>
        <w:rPr>
          <w:rFonts w:ascii="Times New Roman" w:eastAsia="Times New Roman" w:hAnsi="Times New Roman" w:cs="Times New Roman"/>
          <w:sz w:val="20"/>
          <w:szCs w:val="20"/>
        </w:rPr>
      </w:pPr>
    </w:p>
    <w:p w14:paraId="7F8D794F" w14:textId="77777777" w:rsidR="00420509" w:rsidRDefault="00420509">
      <w:pPr>
        <w:rPr>
          <w:rFonts w:ascii="Times New Roman" w:eastAsia="Times New Roman" w:hAnsi="Times New Roman" w:cs="Times New Roman"/>
          <w:sz w:val="20"/>
          <w:szCs w:val="20"/>
        </w:rPr>
      </w:pPr>
    </w:p>
    <w:p w14:paraId="7173DB69" w14:textId="77777777" w:rsidR="00420509" w:rsidRDefault="00420509">
      <w:pPr>
        <w:rPr>
          <w:rFonts w:ascii="Times New Roman" w:eastAsia="Times New Roman" w:hAnsi="Times New Roman" w:cs="Times New Roman"/>
          <w:sz w:val="20"/>
          <w:szCs w:val="20"/>
        </w:rPr>
      </w:pPr>
    </w:p>
    <w:p w14:paraId="04B533F9" w14:textId="77777777" w:rsidR="00420509" w:rsidRDefault="00420509">
      <w:pPr>
        <w:rPr>
          <w:rFonts w:ascii="Times New Roman" w:eastAsia="Times New Roman" w:hAnsi="Times New Roman" w:cs="Times New Roman"/>
          <w:sz w:val="20"/>
          <w:szCs w:val="20"/>
        </w:rPr>
      </w:pPr>
    </w:p>
    <w:p w14:paraId="36978F6E" w14:textId="77777777" w:rsidR="00420509" w:rsidRDefault="00420509">
      <w:pPr>
        <w:rPr>
          <w:rFonts w:ascii="Times New Roman" w:eastAsia="Times New Roman" w:hAnsi="Times New Roman" w:cs="Times New Roman"/>
          <w:sz w:val="20"/>
          <w:szCs w:val="20"/>
        </w:rPr>
      </w:pPr>
    </w:p>
    <w:p w14:paraId="6F663CBC" w14:textId="77777777" w:rsidR="00420509" w:rsidRDefault="00420509">
      <w:pPr>
        <w:rPr>
          <w:rFonts w:ascii="Times New Roman" w:eastAsia="Times New Roman" w:hAnsi="Times New Roman" w:cs="Times New Roman"/>
          <w:sz w:val="20"/>
          <w:szCs w:val="20"/>
        </w:rPr>
      </w:pPr>
    </w:p>
    <w:p w14:paraId="4034E6F7" w14:textId="77777777" w:rsidR="00420509" w:rsidRDefault="00420509">
      <w:pPr>
        <w:rPr>
          <w:rFonts w:ascii="Times New Roman" w:eastAsia="Times New Roman" w:hAnsi="Times New Roman" w:cs="Times New Roman"/>
          <w:sz w:val="20"/>
          <w:szCs w:val="20"/>
        </w:rPr>
      </w:pPr>
    </w:p>
    <w:p w14:paraId="488D7682" w14:textId="77777777" w:rsidR="00420509" w:rsidRDefault="00420509">
      <w:pPr>
        <w:rPr>
          <w:rFonts w:ascii="Times New Roman" w:eastAsia="Times New Roman" w:hAnsi="Times New Roman" w:cs="Times New Roman"/>
          <w:sz w:val="20"/>
          <w:szCs w:val="20"/>
        </w:rPr>
      </w:pPr>
    </w:p>
    <w:p w14:paraId="76083ED4" w14:textId="77777777" w:rsidR="00420509" w:rsidRDefault="00420509">
      <w:pPr>
        <w:rPr>
          <w:rFonts w:ascii="Times New Roman" w:eastAsia="Times New Roman" w:hAnsi="Times New Roman" w:cs="Times New Roman"/>
          <w:sz w:val="20"/>
          <w:szCs w:val="20"/>
        </w:rPr>
      </w:pPr>
    </w:p>
    <w:p w14:paraId="355F308B" w14:textId="77777777" w:rsidR="00420509" w:rsidRDefault="00420509">
      <w:pPr>
        <w:rPr>
          <w:rFonts w:ascii="Times New Roman" w:eastAsia="Times New Roman" w:hAnsi="Times New Roman" w:cs="Times New Roman"/>
          <w:sz w:val="20"/>
          <w:szCs w:val="20"/>
        </w:rPr>
      </w:pPr>
    </w:p>
    <w:p w14:paraId="1FD62322" w14:textId="77777777" w:rsidR="00420509" w:rsidRDefault="00420509">
      <w:pPr>
        <w:rPr>
          <w:rFonts w:ascii="Times New Roman" w:eastAsia="Times New Roman" w:hAnsi="Times New Roman" w:cs="Times New Roman"/>
          <w:sz w:val="20"/>
          <w:szCs w:val="20"/>
        </w:rPr>
      </w:pPr>
    </w:p>
    <w:p w14:paraId="750E92A2" w14:textId="77777777" w:rsidR="00420509" w:rsidRDefault="00420509">
      <w:pPr>
        <w:rPr>
          <w:rFonts w:ascii="Times New Roman" w:eastAsia="Times New Roman" w:hAnsi="Times New Roman" w:cs="Times New Roman"/>
          <w:sz w:val="20"/>
          <w:szCs w:val="20"/>
        </w:rPr>
      </w:pPr>
    </w:p>
    <w:p w14:paraId="4B1C5566" w14:textId="77777777" w:rsidR="00420509" w:rsidRDefault="00420509">
      <w:pPr>
        <w:spacing w:before="10"/>
        <w:rPr>
          <w:rFonts w:ascii="Times New Roman" w:eastAsia="Times New Roman" w:hAnsi="Times New Roman" w:cs="Times New Roman"/>
          <w:sz w:val="13"/>
          <w:szCs w:val="13"/>
        </w:rPr>
      </w:pPr>
    </w:p>
    <w:p w14:paraId="19051056" w14:textId="632FBC5B" w:rsidR="00420509" w:rsidRDefault="008F3D4B">
      <w:pPr>
        <w:spacing w:line="20" w:lineRule="exac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56C26C7" wp14:editId="4C3332C6">
                <wp:extent cx="1835150" cy="6350"/>
                <wp:effectExtent l="0" t="0" r="6350" b="635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4" name="Group 3"/>
                        <wpg:cNvGrpSpPr>
                          <a:grpSpLocks/>
                        </wpg:cNvGrpSpPr>
                        <wpg:grpSpPr bwMode="auto">
                          <a:xfrm>
                            <a:off x="5" y="5"/>
                            <a:ext cx="2880" cy="2"/>
                            <a:chOff x="5" y="5"/>
                            <a:chExt cx="2880" cy="2"/>
                          </a:xfrm>
                        </wpg:grpSpPr>
                        <wps:wsp>
                          <wps:cNvPr id="5" name="Freeform 4"/>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66ED33" id="Group_x0020_2" o:spid="_x0000_s1026" style="width:144.5pt;height:.5pt;mso-position-horizontal-relative:char;mso-position-vertical-relative:line" coordsize="289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">
                <v:group id="Group_x0020_3" o:spid="_x0000_s1027" style="position:absolute;left:5;top:5;width:2880;height:2" coordorigin="5,5" coordsize="28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polyline id="Freeform_x0020_4" o:spid="_x0000_s1028" style="position:absolute;visibility:visible;mso-wrap-style:square;v-text-anchor:top" points="5,5,2885,5"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lbdxAAA&#10;ANoAAAAPAAAAZHJzL2Rvd25yZXYueG1sRI9Ba8JAFITvgv9heYI3s2nBItFVpFpQqJRqQHp7ZJ9J&#10;aPbtkl2T+O+7hUKPw8x8w6w2g2lER62vLSt4SlIQxIXVNZcK8svbbAHCB2SNjWVS8CAPm/V4tMJM&#10;254/qTuHUkQI+wwVVCG4TEpfVGTQJ9YRR+9mW4MhyraUusU+wk0jn9P0RRqsOS5U6Oi1ouL7fDcK&#10;9tv54vqeHt3ptPv4ut/MtcgdKzWdDNsliEBD+A//tQ9awRx+r8QbIN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M5W3cQAAADaAAAADwAAAAAAAAAAAAAAAACXAgAAZHJzL2Rv&#10;d25yZXYueG1sUEsFBgAAAAAEAAQA9QAAAIgDAAAAAA==&#10;" filled="f" strokeweight=".48pt">
                    <v:path arrowok="t" o:connecttype="custom" o:connectlocs="0,0;2880,0" o:connectangles="0,0"/>
                  </v:polyline>
                </v:group>
                <w10:anchorlock/>
              </v:group>
            </w:pict>
          </mc:Fallback>
        </mc:AlternateContent>
      </w:r>
    </w:p>
    <w:p w14:paraId="72506464" w14:textId="77777777" w:rsidR="00420509" w:rsidRDefault="009C5B0B">
      <w:pPr>
        <w:spacing w:before="104" w:line="264" w:lineRule="auto"/>
        <w:ind w:left="120" w:firstLine="360"/>
        <w:rPr>
          <w:rFonts w:ascii="Times New Roman" w:eastAsia="Times New Roman" w:hAnsi="Times New Roman" w:cs="Times New Roman"/>
          <w:sz w:val="19"/>
          <w:szCs w:val="19"/>
        </w:rPr>
      </w:pPr>
      <w:r>
        <w:rPr>
          <w:rFonts w:ascii="Times New Roman" w:eastAsia="Times New Roman" w:hAnsi="Times New Roman" w:cs="Times New Roman"/>
          <w:w w:val="105"/>
          <w:sz w:val="19"/>
          <w:szCs w:val="19"/>
        </w:rPr>
        <w:t>3</w:t>
      </w:r>
      <w:r>
        <w:rPr>
          <w:rFonts w:ascii="Arial" w:eastAsia="Arial" w:hAnsi="Arial" w:cs="Arial"/>
          <w:i/>
          <w:w w:val="105"/>
          <w:sz w:val="19"/>
          <w:szCs w:val="19"/>
        </w:rPr>
        <w:t xml:space="preserve">. See </w:t>
      </w:r>
      <w:r>
        <w:rPr>
          <w:rFonts w:ascii="Times New Roman" w:eastAsia="Times New Roman" w:hAnsi="Times New Roman" w:cs="Times New Roman"/>
          <w:w w:val="105"/>
          <w:sz w:val="19"/>
          <w:szCs w:val="19"/>
        </w:rPr>
        <w:t>Hague Conference on Private International Law, Guide To Good Practice, Part I, § 4.8 (2003) (available at</w:t>
      </w:r>
      <w:r>
        <w:rPr>
          <w:rFonts w:ascii="Times New Roman" w:eastAsia="Times New Roman" w:hAnsi="Times New Roman" w:cs="Times New Roman"/>
          <w:spacing w:val="8"/>
          <w:w w:val="105"/>
          <w:sz w:val="19"/>
          <w:szCs w:val="19"/>
        </w:rPr>
        <w:t xml:space="preserve"> </w:t>
      </w:r>
      <w:hyperlink r:id="rId8">
        <w:r>
          <w:rPr>
            <w:rFonts w:ascii="Times New Roman" w:eastAsia="Times New Roman" w:hAnsi="Times New Roman" w:cs="Times New Roman"/>
            <w:color w:val="0000FF"/>
            <w:w w:val="105"/>
            <w:sz w:val="19"/>
            <w:szCs w:val="19"/>
            <w:u w:val="single" w:color="0000FF"/>
          </w:rPr>
          <w:t>http://www.hcch.net/upload/abdguide_e.pdf</w:t>
        </w:r>
        <w:r>
          <w:rPr>
            <w:rFonts w:ascii="Times New Roman" w:eastAsia="Times New Roman" w:hAnsi="Times New Roman" w:cs="Times New Roman"/>
            <w:w w:val="105"/>
            <w:sz w:val="19"/>
            <w:szCs w:val="19"/>
          </w:rPr>
          <w:t>).</w:t>
        </w:r>
      </w:hyperlink>
    </w:p>
    <w:sectPr w:rsidR="00420509">
      <w:pgSz w:w="12240" w:h="15840"/>
      <w:pgMar w:top="1500" w:right="1680" w:bottom="1180" w:left="1680" w:header="0" w:footer="98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AC6CF" w14:textId="77777777" w:rsidR="009C5B0B" w:rsidRDefault="009C5B0B">
      <w:r>
        <w:separator/>
      </w:r>
    </w:p>
  </w:endnote>
  <w:endnote w:type="continuationSeparator" w:id="0">
    <w:p w14:paraId="137E8F39" w14:textId="77777777" w:rsidR="009C5B0B" w:rsidRDefault="009C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A959" w14:textId="483F741D" w:rsidR="00420509" w:rsidRDefault="008F3D4B">
    <w:pPr>
      <w:spacing w:line="14" w:lineRule="auto"/>
      <w:rPr>
        <w:sz w:val="20"/>
        <w:szCs w:val="20"/>
      </w:rPr>
    </w:pPr>
    <w:r>
      <w:rPr>
        <w:noProof/>
      </w:rPr>
      <mc:AlternateContent>
        <mc:Choice Requires="wps">
          <w:drawing>
            <wp:anchor distT="0" distB="0" distL="114300" distR="114300" simplePos="0" relativeHeight="503312984" behindDoc="1" locked="0" layoutInCell="1" allowOverlap="1" wp14:anchorId="66AB0A32" wp14:editId="24E38A5A">
              <wp:simplePos x="0" y="0"/>
              <wp:positionH relativeFrom="page">
                <wp:posOffset>1130300</wp:posOffset>
              </wp:positionH>
              <wp:positionV relativeFrom="page">
                <wp:posOffset>9291320</wp:posOffset>
              </wp:positionV>
              <wp:extent cx="2676525" cy="138430"/>
              <wp:effectExtent l="0" t="0" r="317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CCB20" w14:textId="77777777" w:rsidR="00420509" w:rsidRDefault="009C5B0B">
                          <w:pPr>
                            <w:spacing w:line="188" w:lineRule="exact"/>
                            <w:ind w:left="20"/>
                            <w:rPr>
                              <w:rFonts w:ascii="Times New Roman" w:eastAsia="Times New Roman" w:hAnsi="Times New Roman" w:cs="Times New Roman"/>
                              <w:sz w:val="17"/>
                              <w:szCs w:val="17"/>
                            </w:rPr>
                          </w:pPr>
                          <w:r>
                            <w:rPr>
                              <w:rFonts w:ascii="Times New Roman" w:eastAsia="Times New Roman" w:hAnsi="Times New Roman" w:cs="Times New Roman"/>
                              <w:b/>
                              <w:bCs/>
                              <w:w w:val="105"/>
                              <w:sz w:val="17"/>
                              <w:szCs w:val="17"/>
                            </w:rPr>
                            <w:t>The</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1980</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Hague</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Convention</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FAQ</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Central</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B0A32" id="_x0000_t202" coordsize="21600,21600" o:spt="202" path="m0,0l0,21600,21600,21600,21600,0xe">
              <v:stroke joinstyle="miter"/>
              <v:path gradientshapeok="t" o:connecttype="rect"/>
            </v:shapetype>
            <v:shape id="Text_x0020_Box_x0020_2" o:spid="_x0000_s1026" type="#_x0000_t202" style="position:absolute;margin-left:89pt;margin-top:731.6pt;width:210.75pt;height:10.9pt;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" filled="f" stroked="f">
              <v:textbox inset="0,0,0,0">
                <w:txbxContent>
                  <w:p w14:paraId="51DCCB20" w14:textId="77777777" w:rsidR="00420509" w:rsidRDefault="009C5B0B">
                    <w:pPr>
                      <w:spacing w:line="188" w:lineRule="exact"/>
                      <w:ind w:left="20"/>
                      <w:rPr>
                        <w:rFonts w:ascii="Times New Roman" w:eastAsia="Times New Roman" w:hAnsi="Times New Roman" w:cs="Times New Roman"/>
                        <w:sz w:val="17"/>
                        <w:szCs w:val="17"/>
                      </w:rPr>
                    </w:pPr>
                    <w:r>
                      <w:rPr>
                        <w:rFonts w:ascii="Times New Roman" w:eastAsia="Times New Roman" w:hAnsi="Times New Roman" w:cs="Times New Roman"/>
                        <w:b/>
                        <w:bCs/>
                        <w:w w:val="105"/>
                        <w:sz w:val="17"/>
                        <w:szCs w:val="17"/>
                      </w:rPr>
                      <w:t>The</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1980</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Hague</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Convention</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FAQ</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Central</w:t>
                    </w:r>
                    <w:r>
                      <w:rPr>
                        <w:rFonts w:ascii="Times New Roman" w:eastAsia="Times New Roman" w:hAnsi="Times New Roman" w:cs="Times New Roman"/>
                        <w:b/>
                        <w:bCs/>
                        <w:spacing w:val="-12"/>
                        <w:w w:val="105"/>
                        <w:sz w:val="17"/>
                        <w:szCs w:val="17"/>
                      </w:rPr>
                      <w:t xml:space="preserve"> </w:t>
                    </w:r>
                    <w:r>
                      <w:rPr>
                        <w:rFonts w:ascii="Times New Roman" w:eastAsia="Times New Roman" w:hAnsi="Times New Roman" w:cs="Times New Roman"/>
                        <w:b/>
                        <w:bCs/>
                        <w:w w:val="105"/>
                        <w:sz w:val="17"/>
                        <w:szCs w:val="17"/>
                      </w:rPr>
                      <w:t>authority</w:t>
                    </w:r>
                  </w:p>
                </w:txbxContent>
              </v:textbox>
              <w10:wrap anchorx="page" anchory="page"/>
            </v:shape>
          </w:pict>
        </mc:Fallback>
      </mc:AlternateContent>
    </w:r>
    <w:r>
      <w:rPr>
        <w:noProof/>
      </w:rPr>
      <mc:AlternateContent>
        <mc:Choice Requires="wps">
          <w:drawing>
            <wp:anchor distT="0" distB="0" distL="114300" distR="114300" simplePos="0" relativeHeight="503313008" behindDoc="1" locked="0" layoutInCell="1" allowOverlap="1" wp14:anchorId="4AB30BE9" wp14:editId="5C4231D8">
              <wp:simplePos x="0" y="0"/>
              <wp:positionH relativeFrom="page">
                <wp:posOffset>6546850</wp:posOffset>
              </wp:positionH>
              <wp:positionV relativeFrom="page">
                <wp:posOffset>9291320</wp:posOffset>
              </wp:positionV>
              <wp:extent cx="107315" cy="138430"/>
              <wp:effectExtent l="6350" t="0" r="63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EC615" w14:textId="77777777" w:rsidR="00420509" w:rsidRDefault="009C5B0B">
                          <w:pPr>
                            <w:spacing w:line="188" w:lineRule="exact"/>
                            <w:ind w:left="40"/>
                            <w:rPr>
                              <w:rFonts w:ascii="Times New Roman" w:eastAsia="Times New Roman" w:hAnsi="Times New Roman" w:cs="Times New Roman"/>
                              <w:sz w:val="17"/>
                              <w:szCs w:val="17"/>
                            </w:rPr>
                          </w:pPr>
                          <w:r>
                            <w:fldChar w:fldCharType="begin"/>
                          </w:r>
                          <w:r>
                            <w:rPr>
                              <w:rFonts w:ascii="Times New Roman"/>
                              <w:b/>
                              <w:w w:val="105"/>
                              <w:sz w:val="17"/>
                            </w:rPr>
                            <w:instrText xml:space="preserve"> PAGE </w:instrText>
                          </w:r>
                          <w:r>
                            <w:fldChar w:fldCharType="separate"/>
                          </w:r>
                          <w:r w:rsidR="009D5DF4">
                            <w:rPr>
                              <w:rFonts w:ascii="Times New Roman"/>
                              <w:b/>
                              <w:noProof/>
                              <w:w w:val="105"/>
                              <w:sz w:val="1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0BE9" id="Text_x0020_Box_x0020_1" o:spid="_x0000_s1027" type="#_x0000_t202" style="position:absolute;margin-left:515.5pt;margin-top:731.6pt;width:8.45pt;height:10.9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" filled="f" stroked="f">
              <v:textbox inset="0,0,0,0">
                <w:txbxContent>
                  <w:p w14:paraId="4E0EC615" w14:textId="77777777" w:rsidR="00420509" w:rsidRDefault="009C5B0B">
                    <w:pPr>
                      <w:spacing w:line="188" w:lineRule="exact"/>
                      <w:ind w:left="40"/>
                      <w:rPr>
                        <w:rFonts w:ascii="Times New Roman" w:eastAsia="Times New Roman" w:hAnsi="Times New Roman" w:cs="Times New Roman"/>
                        <w:sz w:val="17"/>
                        <w:szCs w:val="17"/>
                      </w:rPr>
                    </w:pPr>
                    <w:r>
                      <w:fldChar w:fldCharType="begin"/>
                    </w:r>
                    <w:r>
                      <w:rPr>
                        <w:rFonts w:ascii="Times New Roman"/>
                        <w:b/>
                        <w:w w:val="105"/>
                        <w:sz w:val="17"/>
                      </w:rPr>
                      <w:instrText xml:space="preserve"> PAGE </w:instrText>
                    </w:r>
                    <w:r>
                      <w:fldChar w:fldCharType="separate"/>
                    </w:r>
                    <w:r w:rsidR="009D5DF4">
                      <w:rPr>
                        <w:rFonts w:ascii="Times New Roman"/>
                        <w:b/>
                        <w:noProof/>
                        <w:w w:val="105"/>
                        <w:sz w:val="17"/>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1DA93" w14:textId="77777777" w:rsidR="009C5B0B" w:rsidRDefault="009C5B0B">
      <w:r>
        <w:separator/>
      </w:r>
    </w:p>
  </w:footnote>
  <w:footnote w:type="continuationSeparator" w:id="0">
    <w:p w14:paraId="429BCF8A" w14:textId="77777777" w:rsidR="009C5B0B" w:rsidRDefault="009C5B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15FCF"/>
    <w:multiLevelType w:val="multilevel"/>
    <w:tmpl w:val="A0AA3A42"/>
    <w:lvl w:ilvl="0">
      <w:start w:val="21"/>
      <w:numFmt w:val="upperLetter"/>
      <w:lvlText w:val="%1"/>
      <w:lvlJc w:val="left"/>
      <w:pPr>
        <w:ind w:left="574" w:hanging="455"/>
        <w:jc w:val="left"/>
      </w:pPr>
      <w:rPr>
        <w:rFonts w:hint="default"/>
      </w:rPr>
    </w:lvl>
    <w:lvl w:ilvl="1">
      <w:start w:val="19"/>
      <w:numFmt w:val="upperLetter"/>
      <w:lvlText w:val="%1.%2."/>
      <w:lvlJc w:val="left"/>
      <w:pPr>
        <w:ind w:left="574" w:hanging="455"/>
        <w:jc w:val="left"/>
      </w:pPr>
      <w:rPr>
        <w:rFonts w:ascii="Times New Roman" w:eastAsia="Times New Roman" w:hAnsi="Times New Roman" w:hint="default"/>
        <w:w w:val="93"/>
        <w:sz w:val="24"/>
        <w:szCs w:val="24"/>
      </w:rPr>
    </w:lvl>
    <w:lvl w:ilvl="2">
      <w:start w:val="1"/>
      <w:numFmt w:val="decimal"/>
      <w:lvlText w:val="%3."/>
      <w:lvlJc w:val="left"/>
      <w:pPr>
        <w:ind w:left="667" w:hanging="188"/>
        <w:jc w:val="left"/>
      </w:pPr>
      <w:rPr>
        <w:rFonts w:ascii="Times New Roman" w:eastAsia="Times New Roman" w:hAnsi="Times New Roman" w:hint="default"/>
        <w:spacing w:val="0"/>
        <w:w w:val="94"/>
        <w:sz w:val="19"/>
        <w:szCs w:val="19"/>
      </w:rPr>
    </w:lvl>
    <w:lvl w:ilvl="3">
      <w:start w:val="1"/>
      <w:numFmt w:val="bullet"/>
      <w:lvlText w:val="•"/>
      <w:lvlJc w:val="left"/>
      <w:pPr>
        <w:ind w:left="2486" w:hanging="188"/>
      </w:pPr>
      <w:rPr>
        <w:rFonts w:hint="default"/>
      </w:rPr>
    </w:lvl>
    <w:lvl w:ilvl="4">
      <w:start w:val="1"/>
      <w:numFmt w:val="bullet"/>
      <w:lvlText w:val="•"/>
      <w:lvlJc w:val="left"/>
      <w:pPr>
        <w:ind w:left="3400" w:hanging="188"/>
      </w:pPr>
      <w:rPr>
        <w:rFonts w:hint="default"/>
      </w:rPr>
    </w:lvl>
    <w:lvl w:ilvl="5">
      <w:start w:val="1"/>
      <w:numFmt w:val="bullet"/>
      <w:lvlText w:val="•"/>
      <w:lvlJc w:val="left"/>
      <w:pPr>
        <w:ind w:left="4313" w:hanging="188"/>
      </w:pPr>
      <w:rPr>
        <w:rFonts w:hint="default"/>
      </w:rPr>
    </w:lvl>
    <w:lvl w:ilvl="6">
      <w:start w:val="1"/>
      <w:numFmt w:val="bullet"/>
      <w:lvlText w:val="•"/>
      <w:lvlJc w:val="left"/>
      <w:pPr>
        <w:ind w:left="5226" w:hanging="188"/>
      </w:pPr>
      <w:rPr>
        <w:rFonts w:hint="default"/>
      </w:rPr>
    </w:lvl>
    <w:lvl w:ilvl="7">
      <w:start w:val="1"/>
      <w:numFmt w:val="bullet"/>
      <w:lvlText w:val="•"/>
      <w:lvlJc w:val="left"/>
      <w:pPr>
        <w:ind w:left="6140" w:hanging="188"/>
      </w:pPr>
      <w:rPr>
        <w:rFonts w:hint="default"/>
      </w:rPr>
    </w:lvl>
    <w:lvl w:ilvl="8">
      <w:start w:val="1"/>
      <w:numFmt w:val="bullet"/>
      <w:lvlText w:val="•"/>
      <w:lvlJc w:val="left"/>
      <w:pPr>
        <w:ind w:left="7053" w:hanging="188"/>
      </w:pPr>
      <w:rPr>
        <w:rFonts w:hint="default"/>
      </w:rPr>
    </w:lvl>
  </w:abstractNum>
  <w:abstractNum w:abstractNumId="1">
    <w:nsid w:val="519D36A1"/>
    <w:multiLevelType w:val="hybridMultilevel"/>
    <w:tmpl w:val="16E224C6"/>
    <w:lvl w:ilvl="0" w:tplc="379EF72A">
      <w:start w:val="1"/>
      <w:numFmt w:val="bullet"/>
      <w:lvlText w:val="•"/>
      <w:lvlJc w:val="left"/>
      <w:pPr>
        <w:ind w:left="840" w:hanging="360"/>
      </w:pPr>
      <w:rPr>
        <w:rFonts w:ascii="Symbol" w:eastAsia="Symbol" w:hAnsi="Symbol" w:hint="default"/>
        <w:spacing w:val="-6"/>
        <w:w w:val="91"/>
        <w:sz w:val="24"/>
        <w:szCs w:val="24"/>
      </w:rPr>
    </w:lvl>
    <w:lvl w:ilvl="1" w:tplc="A22E4000">
      <w:start w:val="1"/>
      <w:numFmt w:val="bullet"/>
      <w:lvlText w:val="•"/>
      <w:lvlJc w:val="left"/>
      <w:pPr>
        <w:ind w:left="1644" w:hanging="360"/>
      </w:pPr>
      <w:rPr>
        <w:rFonts w:hint="default"/>
      </w:rPr>
    </w:lvl>
    <w:lvl w:ilvl="2" w:tplc="B1885B2E">
      <w:start w:val="1"/>
      <w:numFmt w:val="bullet"/>
      <w:lvlText w:val="•"/>
      <w:lvlJc w:val="left"/>
      <w:pPr>
        <w:ind w:left="2448" w:hanging="360"/>
      </w:pPr>
      <w:rPr>
        <w:rFonts w:hint="default"/>
      </w:rPr>
    </w:lvl>
    <w:lvl w:ilvl="3" w:tplc="83B64A94">
      <w:start w:val="1"/>
      <w:numFmt w:val="bullet"/>
      <w:lvlText w:val="•"/>
      <w:lvlJc w:val="left"/>
      <w:pPr>
        <w:ind w:left="3252" w:hanging="360"/>
      </w:pPr>
      <w:rPr>
        <w:rFonts w:hint="default"/>
      </w:rPr>
    </w:lvl>
    <w:lvl w:ilvl="4" w:tplc="8FD8EAFA">
      <w:start w:val="1"/>
      <w:numFmt w:val="bullet"/>
      <w:lvlText w:val="•"/>
      <w:lvlJc w:val="left"/>
      <w:pPr>
        <w:ind w:left="4056" w:hanging="360"/>
      </w:pPr>
      <w:rPr>
        <w:rFonts w:hint="default"/>
      </w:rPr>
    </w:lvl>
    <w:lvl w:ilvl="5" w:tplc="12CEB610">
      <w:start w:val="1"/>
      <w:numFmt w:val="bullet"/>
      <w:lvlText w:val="•"/>
      <w:lvlJc w:val="left"/>
      <w:pPr>
        <w:ind w:left="4860" w:hanging="360"/>
      </w:pPr>
      <w:rPr>
        <w:rFonts w:hint="default"/>
      </w:rPr>
    </w:lvl>
    <w:lvl w:ilvl="6" w:tplc="22DEEC32">
      <w:start w:val="1"/>
      <w:numFmt w:val="bullet"/>
      <w:lvlText w:val="•"/>
      <w:lvlJc w:val="left"/>
      <w:pPr>
        <w:ind w:left="5664" w:hanging="360"/>
      </w:pPr>
      <w:rPr>
        <w:rFonts w:hint="default"/>
      </w:rPr>
    </w:lvl>
    <w:lvl w:ilvl="7" w:tplc="F1DAF372">
      <w:start w:val="1"/>
      <w:numFmt w:val="bullet"/>
      <w:lvlText w:val="•"/>
      <w:lvlJc w:val="left"/>
      <w:pPr>
        <w:ind w:left="6468" w:hanging="360"/>
      </w:pPr>
      <w:rPr>
        <w:rFonts w:hint="default"/>
      </w:rPr>
    </w:lvl>
    <w:lvl w:ilvl="8" w:tplc="24E842B0">
      <w:start w:val="1"/>
      <w:numFmt w:val="bullet"/>
      <w:lvlText w:val="•"/>
      <w:lvlJc w:val="left"/>
      <w:pPr>
        <w:ind w:left="727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09"/>
    <w:rsid w:val="00420509"/>
    <w:rsid w:val="00502903"/>
    <w:rsid w:val="008F3D4B"/>
    <w:rsid w:val="009C5B0B"/>
    <w:rsid w:val="009D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76F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ind w:left="84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5DF4"/>
    <w:pPr>
      <w:tabs>
        <w:tab w:val="center" w:pos="4680"/>
        <w:tab w:val="right" w:pos="9360"/>
      </w:tabs>
    </w:pPr>
  </w:style>
  <w:style w:type="character" w:customStyle="1" w:styleId="HeaderChar">
    <w:name w:val="Header Char"/>
    <w:basedOn w:val="DefaultParagraphFont"/>
    <w:link w:val="Header"/>
    <w:uiPriority w:val="99"/>
    <w:rsid w:val="009D5DF4"/>
  </w:style>
  <w:style w:type="paragraph" w:styleId="Footer">
    <w:name w:val="footer"/>
    <w:basedOn w:val="Normal"/>
    <w:link w:val="FooterChar"/>
    <w:uiPriority w:val="99"/>
    <w:unhideWhenUsed/>
    <w:rsid w:val="009D5DF4"/>
    <w:pPr>
      <w:tabs>
        <w:tab w:val="center" w:pos="4680"/>
        <w:tab w:val="right" w:pos="9360"/>
      </w:tabs>
    </w:pPr>
  </w:style>
  <w:style w:type="character" w:customStyle="1" w:styleId="FooterChar">
    <w:name w:val="Footer Char"/>
    <w:basedOn w:val="DefaultParagraphFont"/>
    <w:link w:val="Footer"/>
    <w:uiPriority w:val="99"/>
    <w:rsid w:val="009D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www.hcch.net/upload/abdguide_e.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3669</Characters>
  <Application>Microsoft Macintosh Word</Application>
  <DocSecurity>0</DocSecurity>
  <Lines>30</Lines>
  <Paragraphs>8</Paragraphs>
  <ScaleCrop>false</ScaleCrop>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2016-03-14T20:26:00Z</dcterms:created>
  <dcterms:modified xsi:type="dcterms:W3CDTF">2016-03-14T20:26:00Z</dcterms:modified>
</cp:coreProperties>
</file>